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6A4595" w14:textId="3AFD3C55" w:rsidR="00B40CFC" w:rsidRPr="00B40CFC" w:rsidRDefault="00B40CFC" w:rsidP="00B40CFC">
      <w:pPr>
        <w:tabs>
          <w:tab w:val="center" w:pos="4536"/>
          <w:tab w:val="right" w:pos="8280"/>
          <w:tab w:val="right" w:pos="9639"/>
        </w:tabs>
        <w:spacing w:after="0"/>
        <w:ind w:right="2"/>
        <w:rPr>
          <w:rFonts w:ascii="Arial" w:eastAsia="Batang" w:hAnsi="Arial" w:cs="Arial"/>
          <w:b/>
          <w:bCs/>
          <w:sz w:val="28"/>
          <w:szCs w:val="24"/>
        </w:rPr>
      </w:pPr>
      <w:r w:rsidRPr="00B40CFC">
        <w:rPr>
          <w:rFonts w:ascii="Arial" w:eastAsia="Batang" w:hAnsi="Arial" w:cs="Arial"/>
          <w:b/>
          <w:bCs/>
          <w:sz w:val="28"/>
          <w:szCs w:val="24"/>
        </w:rPr>
        <w:t>3GPP TSG RAN WG1 #10</w:t>
      </w:r>
      <w:r w:rsidR="003236EF">
        <w:rPr>
          <w:rFonts w:ascii="Arial" w:eastAsia="Batang" w:hAnsi="Arial" w:cs="Arial"/>
          <w:b/>
          <w:bCs/>
          <w:sz w:val="28"/>
          <w:szCs w:val="24"/>
        </w:rPr>
        <w:t>5</w:t>
      </w:r>
      <w:r w:rsidRPr="00B40CFC">
        <w:rPr>
          <w:rFonts w:ascii="Arial" w:eastAsia="Batang" w:hAnsi="Arial" w:cs="Arial"/>
          <w:b/>
          <w:bCs/>
          <w:sz w:val="28"/>
          <w:szCs w:val="24"/>
        </w:rPr>
        <w:t>-e</w:t>
      </w:r>
      <w:r w:rsidRPr="00B40CFC">
        <w:rPr>
          <w:rFonts w:ascii="Arial" w:eastAsia="Batang" w:hAnsi="Arial" w:cs="Arial"/>
          <w:b/>
          <w:bCs/>
          <w:sz w:val="28"/>
          <w:szCs w:val="24"/>
        </w:rPr>
        <w:tab/>
      </w:r>
      <w:r w:rsidRPr="00B40CFC">
        <w:rPr>
          <w:rFonts w:ascii="Arial" w:eastAsia="Batang" w:hAnsi="Arial" w:cs="Arial"/>
          <w:b/>
          <w:bCs/>
          <w:sz w:val="28"/>
          <w:szCs w:val="24"/>
        </w:rPr>
        <w:tab/>
      </w:r>
      <w:r w:rsidRPr="00B40CFC">
        <w:rPr>
          <w:rFonts w:ascii="Arial" w:eastAsia="Batang" w:hAnsi="Arial" w:cs="Arial"/>
          <w:b/>
          <w:bCs/>
          <w:sz w:val="28"/>
          <w:szCs w:val="24"/>
        </w:rPr>
        <w:tab/>
      </w:r>
      <w:r w:rsidRPr="00453D31">
        <w:rPr>
          <w:rFonts w:ascii="Arial" w:eastAsia="Batang" w:hAnsi="Arial" w:cs="Arial"/>
          <w:b/>
          <w:bCs/>
          <w:sz w:val="28"/>
          <w:szCs w:val="24"/>
        </w:rPr>
        <w:t>R1-</w:t>
      </w:r>
      <w:r w:rsidR="00AE1BEF" w:rsidRPr="00453D31">
        <w:rPr>
          <w:rFonts w:ascii="Arial" w:eastAsia="Batang" w:hAnsi="Arial" w:cs="Arial"/>
          <w:b/>
          <w:bCs/>
          <w:sz w:val="28"/>
          <w:szCs w:val="24"/>
        </w:rPr>
        <w:t>210</w:t>
      </w:r>
      <w:r w:rsidR="005A3549">
        <w:rPr>
          <w:rFonts w:ascii="Arial" w:eastAsia="Batang" w:hAnsi="Arial" w:cs="Arial"/>
          <w:b/>
          <w:bCs/>
          <w:sz w:val="28"/>
          <w:szCs w:val="24"/>
        </w:rPr>
        <w:t>5172</w:t>
      </w:r>
    </w:p>
    <w:p w14:paraId="0DFC4D6F" w14:textId="68902FAF" w:rsidR="00B40CFC" w:rsidRPr="00B40CFC" w:rsidRDefault="00B40CFC" w:rsidP="00B40CFC">
      <w:pPr>
        <w:tabs>
          <w:tab w:val="center" w:pos="4536"/>
          <w:tab w:val="right" w:pos="9072"/>
        </w:tabs>
        <w:spacing w:after="0"/>
        <w:rPr>
          <w:rFonts w:ascii="Arial" w:eastAsia="MS Mincho" w:hAnsi="Arial" w:cs="Arial"/>
          <w:b/>
          <w:bCs/>
          <w:sz w:val="28"/>
          <w:szCs w:val="24"/>
          <w:lang w:eastAsia="ja-JP"/>
        </w:rPr>
      </w:pPr>
      <w:r w:rsidRPr="00B40CFC">
        <w:rPr>
          <w:rFonts w:ascii="Arial" w:eastAsia="MS Mincho" w:hAnsi="Arial" w:cs="Arial"/>
          <w:b/>
          <w:bCs/>
          <w:sz w:val="28"/>
          <w:szCs w:val="24"/>
          <w:lang w:eastAsia="ja-JP"/>
        </w:rPr>
        <w:t xml:space="preserve">e-Meeting, </w:t>
      </w:r>
      <w:r w:rsidR="003236EF">
        <w:rPr>
          <w:rFonts w:ascii="Arial" w:eastAsia="MS Mincho" w:hAnsi="Arial" w:cs="Arial"/>
          <w:b/>
          <w:bCs/>
          <w:sz w:val="28"/>
          <w:szCs w:val="24"/>
          <w:lang w:eastAsia="ja-JP"/>
        </w:rPr>
        <w:t>May</w:t>
      </w:r>
      <w:r w:rsidRPr="00B40CFC">
        <w:rPr>
          <w:rFonts w:ascii="Arial" w:eastAsia="MS Mincho" w:hAnsi="Arial" w:cs="Arial"/>
          <w:b/>
          <w:bCs/>
          <w:sz w:val="28"/>
          <w:szCs w:val="24"/>
          <w:lang w:eastAsia="ja-JP"/>
        </w:rPr>
        <w:t xml:space="preserve"> </w:t>
      </w:r>
      <w:r w:rsidR="003236EF">
        <w:rPr>
          <w:rFonts w:ascii="Arial" w:eastAsia="MS Mincho" w:hAnsi="Arial" w:cs="Arial"/>
          <w:b/>
          <w:bCs/>
          <w:sz w:val="28"/>
          <w:szCs w:val="24"/>
          <w:lang w:eastAsia="ja-JP"/>
        </w:rPr>
        <w:t>10</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xml:space="preserve"> – </w:t>
      </w:r>
      <w:r w:rsidR="003236EF">
        <w:rPr>
          <w:rFonts w:ascii="Arial" w:eastAsia="MS Mincho" w:hAnsi="Arial" w:cs="Arial"/>
          <w:b/>
          <w:bCs/>
          <w:sz w:val="28"/>
          <w:szCs w:val="24"/>
          <w:lang w:eastAsia="ja-JP"/>
        </w:rPr>
        <w:t>May</w:t>
      </w:r>
      <w:r w:rsidRPr="00B40CFC">
        <w:rPr>
          <w:rFonts w:ascii="Arial" w:eastAsia="MS Mincho" w:hAnsi="Arial" w:cs="Arial"/>
          <w:b/>
          <w:bCs/>
          <w:sz w:val="28"/>
          <w:szCs w:val="24"/>
          <w:lang w:eastAsia="ja-JP"/>
        </w:rPr>
        <w:t xml:space="preserve"> </w:t>
      </w:r>
      <w:r w:rsidR="00112F5D">
        <w:rPr>
          <w:rFonts w:ascii="Arial" w:eastAsia="MS Mincho" w:hAnsi="Arial" w:cs="Arial"/>
          <w:b/>
          <w:bCs/>
          <w:sz w:val="28"/>
          <w:szCs w:val="24"/>
          <w:lang w:eastAsia="ja-JP"/>
        </w:rPr>
        <w:t>2</w:t>
      </w:r>
      <w:r w:rsidR="003236EF">
        <w:rPr>
          <w:rFonts w:ascii="Arial" w:eastAsia="MS Mincho" w:hAnsi="Arial" w:cs="Arial"/>
          <w:b/>
          <w:bCs/>
          <w:sz w:val="28"/>
          <w:szCs w:val="24"/>
          <w:lang w:eastAsia="ja-JP"/>
        </w:rPr>
        <w:t>7</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2021</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4C17F0DF"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BC54A7">
        <w:rPr>
          <w:b/>
          <w:lang w:val="en-US"/>
        </w:rPr>
        <w:t>8.</w:t>
      </w:r>
      <w:r w:rsidR="00280B46">
        <w:rPr>
          <w:b/>
          <w:lang w:val="en-US"/>
        </w:rPr>
        <w:t>5.</w:t>
      </w:r>
      <w:r w:rsidR="003A5807">
        <w:rPr>
          <w:b/>
          <w:lang w:val="en-US"/>
        </w:rPr>
        <w:t>5</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38FC827D" w:rsidR="00855F39" w:rsidRPr="00280B46" w:rsidRDefault="00855F39" w:rsidP="00855F39">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3A5807" w:rsidRPr="003A5807">
        <w:rPr>
          <w:b/>
          <w:bCs/>
          <w:color w:val="000000"/>
        </w:rPr>
        <w:t>Discussion on enhanced reporting from UE and gNB for Multipath/NLOS mitigation</w:t>
      </w:r>
    </w:p>
    <w:p w14:paraId="73A0E73F" w14:textId="5F4DCBDF"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2C077EC8" w14:textId="2CE3A672" w:rsidR="000742C1" w:rsidRDefault="000742C1" w:rsidP="000742C1">
      <w:pPr>
        <w:jc w:val="both"/>
      </w:pPr>
      <w:r w:rsidRPr="00E20978">
        <w:t xml:space="preserve">Rel-17 target positioning requirements for commercial use cases and IIoT use cases </w:t>
      </w:r>
      <w:r>
        <w:t>were</w:t>
      </w:r>
      <w:r w:rsidRPr="00E20978">
        <w:t xml:space="preserve"> defined </w:t>
      </w:r>
      <w:bookmarkStart w:id="2" w:name="_Hlk58484092"/>
      <w:r w:rsidRPr="00E20978">
        <w:t>during the study item</w:t>
      </w:r>
      <w:bookmarkEnd w:id="2"/>
      <w:r w:rsidRPr="00E20978">
        <w:t xml:space="preserve">, including the requirements for horizontal/vertical positioning accuracy, physical </w:t>
      </w:r>
      <w:proofErr w:type="gramStart"/>
      <w:r w:rsidRPr="00E20978">
        <w:t>layer</w:t>
      </w:r>
      <w:proofErr w:type="gramEnd"/>
      <w:r w:rsidRPr="00E20978">
        <w:t xml:space="preserve"> and</w:t>
      </w:r>
      <w:r>
        <w:t xml:space="preserve"> higher layer</w:t>
      </w:r>
      <w:r w:rsidRPr="00E20978">
        <w:t xml:space="preserve"> end-to-end positioning latency</w:t>
      </w:r>
      <w:r>
        <w:t xml:space="preserve"> and GNSS positioning integrity </w:t>
      </w:r>
      <w:r>
        <w:fldChar w:fldCharType="begin"/>
      </w:r>
      <w:r>
        <w:instrText xml:space="preserve"> REF _Ref71022773 \r \h </w:instrText>
      </w:r>
      <w:r>
        <w:fldChar w:fldCharType="separate"/>
      </w:r>
      <w:r>
        <w:t>[1]</w:t>
      </w:r>
      <w:r>
        <w:fldChar w:fldCharType="end"/>
      </w:r>
      <w:r>
        <w:t>.</w:t>
      </w:r>
    </w:p>
    <w:p w14:paraId="36977CD9" w14:textId="0C2CACCB" w:rsidR="000742C1" w:rsidRDefault="000742C1" w:rsidP="000742C1">
      <w:pPr>
        <w:jc w:val="both"/>
      </w:pPr>
      <w:r w:rsidRPr="000742C1">
        <w:rPr>
          <w:rFonts w:eastAsia="MS Mincho"/>
          <w:lang w:val="en-US"/>
        </w:rPr>
        <w:t>In RANP#91e, a work item on NR positioning enhancements was updated</w:t>
      </w:r>
      <w:r w:rsidR="000504BA">
        <w:rPr>
          <w:rFonts w:eastAsia="MS Mincho"/>
          <w:lang w:val="en-US"/>
        </w:rPr>
        <w:t xml:space="preserve"> </w:t>
      </w:r>
      <w:r w:rsidR="000504BA">
        <w:rPr>
          <w:rFonts w:eastAsia="MS Mincho"/>
          <w:lang w:val="en-US"/>
        </w:rPr>
        <w:fldChar w:fldCharType="begin"/>
      </w:r>
      <w:r w:rsidR="000504BA">
        <w:rPr>
          <w:rFonts w:eastAsia="MS Mincho"/>
          <w:lang w:val="en-US"/>
        </w:rPr>
        <w:instrText xml:space="preserve"> REF _Ref71622126 \r \h </w:instrText>
      </w:r>
      <w:r w:rsidR="000504BA">
        <w:rPr>
          <w:rFonts w:eastAsia="MS Mincho"/>
          <w:lang w:val="en-US"/>
        </w:rPr>
      </w:r>
      <w:r w:rsidR="000504BA">
        <w:rPr>
          <w:rFonts w:eastAsia="MS Mincho"/>
          <w:lang w:val="en-US"/>
        </w:rPr>
        <w:fldChar w:fldCharType="separate"/>
      </w:r>
      <w:r w:rsidR="000504BA">
        <w:rPr>
          <w:rFonts w:eastAsia="MS Mincho"/>
          <w:lang w:val="en-US"/>
        </w:rPr>
        <w:t>[2]</w:t>
      </w:r>
      <w:r w:rsidR="000504BA">
        <w:rPr>
          <w:rFonts w:eastAsia="MS Mincho"/>
          <w:lang w:val="en-US"/>
        </w:rPr>
        <w:fldChar w:fldCharType="end"/>
      </w:r>
      <w:r w:rsidRPr="000742C1">
        <w:rPr>
          <w:rFonts w:eastAsia="MS Mincho"/>
          <w:lang w:val="en-US"/>
        </w:rPr>
        <w:t xml:space="preserve">. </w:t>
      </w:r>
      <w:r w:rsidRPr="009F5891">
        <w:t>The objective of th</w:t>
      </w:r>
      <w:r>
        <w:t>e</w:t>
      </w:r>
      <w:r w:rsidRPr="009F5891">
        <w:t xml:space="preserve"> </w:t>
      </w:r>
      <w:r>
        <w:t xml:space="preserve">work </w:t>
      </w:r>
      <w:r w:rsidRPr="009F5891">
        <w:t xml:space="preserve">item is to </w:t>
      </w:r>
      <w:r>
        <w:t xml:space="preserve">specify </w:t>
      </w:r>
      <w:r w:rsidRPr="009F5891">
        <w:t xml:space="preserve">solutions to </w:t>
      </w:r>
      <w:r>
        <w:t xml:space="preserve">enable RAT dependent (for both FR1 and FR2) and RAT independent </w:t>
      </w:r>
      <w:r w:rsidRPr="009F5891">
        <w:t xml:space="preserve">NR positioning </w:t>
      </w:r>
      <w:r w:rsidRPr="0098065B">
        <w:t>enhancement</w:t>
      </w:r>
      <w:r>
        <w:t xml:space="preserve">s </w:t>
      </w:r>
      <w:r w:rsidRPr="000454EF">
        <w:t xml:space="preserve">for </w:t>
      </w:r>
      <w:r w:rsidRPr="001734D2">
        <w:rPr>
          <w:lang w:eastAsia="zh-CN"/>
        </w:rPr>
        <w:t>improving positioning accuracy, latency, network and/or device efficiency</w:t>
      </w:r>
      <w:r>
        <w:rPr>
          <w:lang w:eastAsia="zh-CN"/>
        </w:rPr>
        <w:t>.</w:t>
      </w:r>
      <w:r w:rsidRPr="000742C1">
        <w:rPr>
          <w:sz w:val="40"/>
        </w:rPr>
        <w:t xml:space="preserve"> </w:t>
      </w:r>
      <w:r>
        <w:t xml:space="preserve">One of the </w:t>
      </w:r>
      <w:r w:rsidRPr="00D835E3">
        <w:t xml:space="preserve">specific objectives of this work </w:t>
      </w:r>
      <w:r>
        <w:t xml:space="preserve">item is </w:t>
      </w:r>
      <w:r>
        <w:fldChar w:fldCharType="begin"/>
      </w:r>
      <w:r>
        <w:instrText xml:space="preserve"> REF _Ref71022775 \r \h </w:instrText>
      </w:r>
      <w:r>
        <w:fldChar w:fldCharType="separate"/>
      </w:r>
      <w:r>
        <w:t>[2]</w:t>
      </w:r>
      <w:r>
        <w:fldChar w:fldCharType="end"/>
      </w:r>
      <w:r w:rsidRPr="00D835E3">
        <w:t>:</w:t>
      </w:r>
    </w:p>
    <w:tbl>
      <w:tblPr>
        <w:tblStyle w:val="TableGrid"/>
        <w:tblW w:w="0" w:type="auto"/>
        <w:tblLook w:val="04A0" w:firstRow="1" w:lastRow="0" w:firstColumn="1" w:lastColumn="0" w:noHBand="0" w:noVBand="1"/>
      </w:tblPr>
      <w:tblGrid>
        <w:gridCol w:w="9855"/>
      </w:tblGrid>
      <w:tr w:rsidR="000742C1" w14:paraId="17D71184" w14:textId="77777777" w:rsidTr="000742C1">
        <w:tc>
          <w:tcPr>
            <w:tcW w:w="9855" w:type="dxa"/>
          </w:tcPr>
          <w:p w14:paraId="08E6C317" w14:textId="0B15B3E6" w:rsidR="000742C1" w:rsidRPr="000742C1" w:rsidRDefault="000742C1" w:rsidP="000742C1">
            <w:pPr>
              <w:numPr>
                <w:ilvl w:val="0"/>
                <w:numId w:val="49"/>
              </w:numPr>
              <w:overflowPunct w:val="0"/>
              <w:autoSpaceDE w:val="0"/>
              <w:autoSpaceDN w:val="0"/>
              <w:adjustRightInd w:val="0"/>
              <w:spacing w:after="180"/>
              <w:textAlignment w:val="baseline"/>
              <w:rPr>
                <w:rFonts w:eastAsia="MS Mincho"/>
              </w:rPr>
            </w:pPr>
            <w:r>
              <w:rPr>
                <w:rFonts w:eastAsia="MS Mincho"/>
              </w:rPr>
              <w:t>Study and s</w:t>
            </w:r>
            <w:r w:rsidRPr="00CC0639">
              <w:rPr>
                <w:rFonts w:eastAsia="MS Mincho"/>
              </w:rPr>
              <w:t>pecify</w:t>
            </w:r>
            <w:r>
              <w:rPr>
                <w:rFonts w:eastAsia="MS Mincho"/>
              </w:rPr>
              <w:t>, if agreed,</w:t>
            </w:r>
            <w:r w:rsidRPr="00CC0639">
              <w:rPr>
                <w:rFonts w:eastAsia="MS Mincho"/>
              </w:rPr>
              <w:t xml:space="preserve"> </w:t>
            </w:r>
            <w:r>
              <w:rPr>
                <w:rFonts w:eastAsia="MS Mincho"/>
              </w:rPr>
              <w:t>the e</w:t>
            </w:r>
            <w:r w:rsidRPr="009821A5">
              <w:rPr>
                <w:rFonts w:eastAsia="MS Mincho"/>
              </w:rPr>
              <w:t>nhancements of information reporting from UE and gNB for multipath/NLOS mitigation</w:t>
            </w:r>
            <w:r>
              <w:rPr>
                <w:rFonts w:eastAsia="MS Mincho"/>
              </w:rPr>
              <w:t xml:space="preserve"> [</w:t>
            </w:r>
            <w:r w:rsidRPr="00F448EE">
              <w:rPr>
                <w:rFonts w:eastAsia="MS Mincho"/>
              </w:rPr>
              <w:t>RAN1</w:t>
            </w:r>
            <w:r>
              <w:rPr>
                <w:rFonts w:eastAsia="MS Mincho"/>
              </w:rPr>
              <w:t>, RAN2, RAN3]</w:t>
            </w:r>
          </w:p>
        </w:tc>
      </w:tr>
    </w:tbl>
    <w:p w14:paraId="561755F4" w14:textId="047C34F0" w:rsidR="00254A10" w:rsidRPr="00700361" w:rsidRDefault="00254A10" w:rsidP="000742C1">
      <w:pPr>
        <w:spacing w:after="0"/>
        <w:rPr>
          <w:lang w:val="en-US" w:eastAsia="x-none"/>
        </w:rPr>
      </w:pPr>
    </w:p>
    <w:p w14:paraId="76788DEA" w14:textId="45F4A639" w:rsidR="00254A10" w:rsidRDefault="00E044E3" w:rsidP="00254A10">
      <w:pPr>
        <w:rPr>
          <w:lang w:val="en-US" w:eastAsia="x-none"/>
        </w:rPr>
      </w:pPr>
      <w:r>
        <w:rPr>
          <w:lang w:val="en-US" w:eastAsia="x-none"/>
        </w:rPr>
        <w:t xml:space="preserve">During Rel-17 study item, multipath/NLOS mitigation was studied. </w:t>
      </w:r>
      <w:r w:rsidR="00DB03A3">
        <w:rPr>
          <w:lang w:val="en-US" w:eastAsia="x-none"/>
        </w:rPr>
        <w:t>Most</w:t>
      </w:r>
      <w:r>
        <w:rPr>
          <w:lang w:val="en-US" w:eastAsia="x-none"/>
        </w:rPr>
        <w:t xml:space="preserve"> of the companies observed the benefit of multipath/NLOS mitigation in improving positioning accuracy. </w:t>
      </w:r>
    </w:p>
    <w:p w14:paraId="422FF475" w14:textId="1E1A6C70" w:rsidR="00855F39" w:rsidRPr="00FA7A77" w:rsidRDefault="00AD515A" w:rsidP="008B60AB">
      <w:pPr>
        <w:jc w:val="both"/>
        <w:rPr>
          <w:lang w:val="en-US" w:eastAsia="x-none"/>
        </w:rPr>
      </w:pPr>
      <w:r>
        <w:rPr>
          <w:lang w:val="en-US" w:eastAsia="x-none"/>
        </w:rPr>
        <w:t xml:space="preserve">This </w:t>
      </w:r>
      <w:r w:rsidR="00FA7A77">
        <w:rPr>
          <w:lang w:val="en-US" w:eastAsia="x-none"/>
        </w:rPr>
        <w:t xml:space="preserve">contribution </w:t>
      </w:r>
      <w:r w:rsidR="004E1667">
        <w:rPr>
          <w:lang w:val="en-US" w:eastAsia="x-none"/>
        </w:rPr>
        <w:t xml:space="preserve">discusses </w:t>
      </w:r>
      <w:r w:rsidR="008B60AB" w:rsidRPr="008B60AB">
        <w:rPr>
          <w:lang w:val="en-US" w:eastAsia="x-none"/>
        </w:rPr>
        <w:t>on enhanced reporting from UE and gNB for Multipath/NLOS mitigation</w:t>
      </w:r>
      <w:r w:rsidR="002878A7">
        <w:rPr>
          <w:lang w:val="en-US" w:eastAsia="x-none"/>
        </w:rPr>
        <w:t xml:space="preserve"> </w:t>
      </w:r>
      <w:r w:rsidR="00A4716D">
        <w:rPr>
          <w:lang w:val="en-US" w:eastAsia="x-none"/>
        </w:rPr>
        <w:t>to</w:t>
      </w:r>
      <w:r w:rsidR="008B60AB">
        <w:rPr>
          <w:lang w:val="en-US" w:eastAsia="x-none"/>
        </w:rPr>
        <w:t xml:space="preserve"> </w:t>
      </w:r>
      <w:r w:rsidR="00A4716D">
        <w:rPr>
          <w:lang w:val="en-US" w:eastAsia="x-none"/>
        </w:rPr>
        <w:t>improve positioning accuracy</w:t>
      </w:r>
      <w:r w:rsidR="00FA7A77">
        <w:rPr>
          <w:lang w:val="en-US" w:eastAsia="x-none"/>
        </w:rPr>
        <w:t>.</w:t>
      </w:r>
    </w:p>
    <w:p w14:paraId="63EBA315" w14:textId="67F7A22B" w:rsidR="000742C1" w:rsidRDefault="002878A7" w:rsidP="000742C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22153C04" w14:textId="1E96E3E9" w:rsidR="00356B58" w:rsidRDefault="002E41A5" w:rsidP="002E41A5">
      <w:pPr>
        <w:pStyle w:val="Heading1"/>
      </w:pPr>
      <w:r>
        <w:t xml:space="preserve">2.1. </w:t>
      </w:r>
      <w:r w:rsidR="00356B58">
        <w:t>LOS/NLOS Identification</w:t>
      </w:r>
      <w:r>
        <w:t xml:space="preserve"> for DL-based Positioning</w:t>
      </w:r>
    </w:p>
    <w:p w14:paraId="14FACB8A" w14:textId="7D3AE7F3" w:rsidR="002E41A5" w:rsidRDefault="002E41A5" w:rsidP="002E41A5">
      <w:pPr>
        <w:jc w:val="both"/>
        <w:rPr>
          <w:lang w:val="en-US"/>
        </w:rPr>
      </w:pPr>
      <w:r>
        <w:rPr>
          <w:lang w:val="en-US"/>
        </w:rPr>
        <w:t>In legacy NR downlink-based positioning, the UE performs positioning measurement</w:t>
      </w:r>
      <w:r w:rsidR="00497BC5">
        <w:rPr>
          <w:lang w:val="en-US"/>
        </w:rPr>
        <w:t>s</w:t>
      </w:r>
      <w:r>
        <w:rPr>
          <w:lang w:val="en-US"/>
        </w:rPr>
        <w:t>. The UE typically perform</w:t>
      </w:r>
      <w:r w:rsidR="00D44184">
        <w:rPr>
          <w:lang w:val="en-US"/>
        </w:rPr>
        <w:t>s</w:t>
      </w:r>
      <w:r>
        <w:rPr>
          <w:lang w:val="en-US"/>
        </w:rPr>
        <w:t xml:space="preserve"> positioning measurement</w:t>
      </w:r>
      <w:r w:rsidR="00D44184">
        <w:rPr>
          <w:lang w:val="en-US"/>
        </w:rPr>
        <w:t>s</w:t>
      </w:r>
      <w:r>
        <w:rPr>
          <w:lang w:val="en-US"/>
        </w:rPr>
        <w:t xml:space="preserve"> based on PRS</w:t>
      </w:r>
      <w:r w:rsidR="0042051E">
        <w:rPr>
          <w:lang w:val="en-US"/>
        </w:rPr>
        <w:t>s</w:t>
      </w:r>
      <w:r>
        <w:rPr>
          <w:lang w:val="en-US"/>
        </w:rPr>
        <w:t xml:space="preserve"> </w:t>
      </w:r>
      <w:r w:rsidR="005B6087">
        <w:rPr>
          <w:lang w:val="en-US"/>
        </w:rPr>
        <w:t xml:space="preserve">received </w:t>
      </w:r>
      <w:r>
        <w:rPr>
          <w:lang w:val="en-US"/>
        </w:rPr>
        <w:t>from multiple gNBs/TRPs. On</w:t>
      </w:r>
      <w:r w:rsidR="008921BC">
        <w:rPr>
          <w:lang w:val="en-US"/>
        </w:rPr>
        <w:t>c</w:t>
      </w:r>
      <w:r>
        <w:rPr>
          <w:lang w:val="en-US"/>
        </w:rPr>
        <w:t>e the measurement</w:t>
      </w:r>
      <w:r w:rsidR="008921BC">
        <w:rPr>
          <w:lang w:val="en-US"/>
        </w:rPr>
        <w:t>s</w:t>
      </w:r>
      <w:r>
        <w:rPr>
          <w:lang w:val="en-US"/>
        </w:rPr>
        <w:t xml:space="preserve"> </w:t>
      </w:r>
      <w:r w:rsidR="008921BC">
        <w:rPr>
          <w:lang w:val="en-US"/>
        </w:rPr>
        <w:t xml:space="preserve">have been </w:t>
      </w:r>
      <w:r>
        <w:rPr>
          <w:lang w:val="en-US"/>
        </w:rPr>
        <w:t>obtained the UE report</w:t>
      </w:r>
      <w:r w:rsidR="00DF0676">
        <w:rPr>
          <w:lang w:val="en-US"/>
        </w:rPr>
        <w:t>s</w:t>
      </w:r>
      <w:r>
        <w:rPr>
          <w:lang w:val="en-US"/>
        </w:rPr>
        <w:t xml:space="preserve"> the positioning measurement</w:t>
      </w:r>
      <w:r w:rsidR="00D86677">
        <w:rPr>
          <w:lang w:val="en-US"/>
        </w:rPr>
        <w:t>s</w:t>
      </w:r>
      <w:r>
        <w:rPr>
          <w:lang w:val="en-US"/>
        </w:rPr>
        <w:t xml:space="preserve"> to the LMF. Subsequently, </w:t>
      </w:r>
      <w:r w:rsidR="00B85C1A">
        <w:rPr>
          <w:lang w:val="en-US"/>
        </w:rPr>
        <w:t xml:space="preserve">the </w:t>
      </w:r>
      <w:r>
        <w:rPr>
          <w:lang w:val="en-US"/>
        </w:rPr>
        <w:t>LMF performs positioning estimation. The positioning accuracy depends on the positioning measurement</w:t>
      </w:r>
      <w:r w:rsidR="00B85C1A">
        <w:rPr>
          <w:lang w:val="en-US"/>
        </w:rPr>
        <w:t>s</w:t>
      </w:r>
      <w:r>
        <w:rPr>
          <w:lang w:val="en-US"/>
        </w:rPr>
        <w:t>. Inaccurate positioning measurement</w:t>
      </w:r>
      <w:r w:rsidR="00B85C1A">
        <w:rPr>
          <w:lang w:val="en-US"/>
        </w:rPr>
        <w:t>s</w:t>
      </w:r>
      <w:r>
        <w:rPr>
          <w:lang w:val="en-US"/>
        </w:rPr>
        <w:t xml:space="preserve"> degrade the positioning accuracy.</w:t>
      </w:r>
    </w:p>
    <w:p w14:paraId="745F2C98" w14:textId="504FD4D8" w:rsidR="002E41A5" w:rsidRDefault="002E41A5" w:rsidP="002E41A5">
      <w:pPr>
        <w:jc w:val="both"/>
        <w:rPr>
          <w:lang w:val="en-US"/>
        </w:rPr>
      </w:pPr>
      <w:r>
        <w:rPr>
          <w:lang w:val="en-US"/>
        </w:rPr>
        <w:t xml:space="preserve">One of the scenarios under evaluation in 3GPP Rel-17 is indoor factory scenario for Industrial IoT </w:t>
      </w:r>
      <w:r w:rsidR="004B5CDA">
        <w:rPr>
          <w:lang w:val="en-US"/>
        </w:rPr>
        <w:t xml:space="preserve">(IIoT) </w:t>
      </w:r>
      <w:r>
        <w:rPr>
          <w:lang w:val="en-US"/>
        </w:rPr>
        <w:t>use case</w:t>
      </w:r>
      <w:r w:rsidR="004B5CDA">
        <w:rPr>
          <w:lang w:val="en-US"/>
        </w:rPr>
        <w:t>s</w:t>
      </w:r>
      <w:r>
        <w:rPr>
          <w:lang w:val="en-US"/>
        </w:rPr>
        <w:t xml:space="preserve">. </w:t>
      </w:r>
      <w:r w:rsidRPr="008F0CCE">
        <w:rPr>
          <w:lang w:val="en-US"/>
        </w:rPr>
        <w:t>In Rel-17</w:t>
      </w:r>
      <w:r>
        <w:rPr>
          <w:lang w:val="en-US"/>
        </w:rPr>
        <w:t>,</w:t>
      </w:r>
      <w:r w:rsidRPr="008F0CCE">
        <w:rPr>
          <w:lang w:val="en-US"/>
        </w:rPr>
        <w:t xml:space="preserve"> target positioning requirements for IIoT use cases are 0.2m and 1m for horizontal and vertical accuracy, respectively. </w:t>
      </w:r>
      <w:r w:rsidR="002001A5">
        <w:rPr>
          <w:lang w:val="en-US"/>
        </w:rPr>
        <w:t xml:space="preserve">A </w:t>
      </w:r>
      <w:r w:rsidR="00CC7B7F">
        <w:rPr>
          <w:lang w:val="en-US"/>
        </w:rPr>
        <w:t>kno</w:t>
      </w:r>
      <w:r w:rsidR="009664E9">
        <w:rPr>
          <w:lang w:val="en-US"/>
        </w:rPr>
        <w:t xml:space="preserve">wn major </w:t>
      </w:r>
      <w:r w:rsidR="002001A5">
        <w:rPr>
          <w:lang w:val="en-US"/>
        </w:rPr>
        <w:t>challenge to meet the</w:t>
      </w:r>
      <w:r w:rsidRPr="008F0CCE">
        <w:rPr>
          <w:lang w:val="en-US"/>
        </w:rPr>
        <w:t xml:space="preserve"> stringent positioning accuracy requirements</w:t>
      </w:r>
      <w:r w:rsidR="009664E9">
        <w:rPr>
          <w:lang w:val="en-US"/>
        </w:rPr>
        <w:t xml:space="preserve"> of </w:t>
      </w:r>
      <w:proofErr w:type="gramStart"/>
      <w:r w:rsidR="009664E9">
        <w:rPr>
          <w:lang w:val="en-US"/>
        </w:rPr>
        <w:t xml:space="preserve">IIoT </w:t>
      </w:r>
      <w:r w:rsidRPr="004B27BF">
        <w:rPr>
          <w:lang w:val="en-US"/>
        </w:rPr>
        <w:t xml:space="preserve"> is</w:t>
      </w:r>
      <w:proofErr w:type="gramEnd"/>
      <w:r w:rsidRPr="004B27BF">
        <w:rPr>
          <w:lang w:val="en-US"/>
        </w:rPr>
        <w:t xml:space="preserve"> the existence of multipath components. The non-light of sight (NLOS) components</w:t>
      </w:r>
      <w:r w:rsidR="00D04415">
        <w:rPr>
          <w:lang w:val="en-US"/>
        </w:rPr>
        <w:t xml:space="preserve"> due to reflections</w:t>
      </w:r>
      <w:r w:rsidRPr="004B27BF">
        <w:rPr>
          <w:lang w:val="en-US"/>
        </w:rPr>
        <w:t xml:space="preserve"> can be more dominant than the </w:t>
      </w:r>
      <w:r>
        <w:rPr>
          <w:lang w:val="en-US"/>
        </w:rPr>
        <w:t>Line of Sight (</w:t>
      </w:r>
      <w:r w:rsidRPr="004B27BF">
        <w:rPr>
          <w:lang w:val="en-US"/>
        </w:rPr>
        <w:t>LoS</w:t>
      </w:r>
      <w:r>
        <w:rPr>
          <w:lang w:val="en-US"/>
        </w:rPr>
        <w:t>)</w:t>
      </w:r>
      <w:r w:rsidRPr="004B27BF">
        <w:rPr>
          <w:lang w:val="en-US"/>
        </w:rPr>
        <w:t xml:space="preserve"> component. </w:t>
      </w:r>
      <w:r w:rsidR="00E13BCC">
        <w:rPr>
          <w:lang w:val="en-US"/>
        </w:rPr>
        <w:t xml:space="preserve">Due to the positive </w:t>
      </w:r>
      <w:proofErr w:type="gramStart"/>
      <w:r w:rsidR="00E13BCC">
        <w:rPr>
          <w:lang w:val="en-US"/>
        </w:rPr>
        <w:t>bias</w:t>
      </w:r>
      <w:proofErr w:type="gramEnd"/>
      <w:r w:rsidR="00E13BCC">
        <w:rPr>
          <w:lang w:val="en-US"/>
        </w:rPr>
        <w:t xml:space="preserve"> they introduce,</w:t>
      </w:r>
      <w:r w:rsidRPr="004B27BF">
        <w:rPr>
          <w:lang w:val="en-US"/>
        </w:rPr>
        <w:t xml:space="preserve"> </w:t>
      </w:r>
      <w:r>
        <w:rPr>
          <w:lang w:val="en-US"/>
        </w:rPr>
        <w:t>positioning measurement</w:t>
      </w:r>
      <w:r w:rsidR="00E13BCC">
        <w:rPr>
          <w:lang w:val="en-US"/>
        </w:rPr>
        <w:t>s</w:t>
      </w:r>
      <w:r>
        <w:rPr>
          <w:lang w:val="en-US"/>
        </w:rPr>
        <w:t xml:space="preserve"> </w:t>
      </w:r>
      <w:r w:rsidR="00EA06C1">
        <w:rPr>
          <w:lang w:val="en-US"/>
        </w:rPr>
        <w:t xml:space="preserve">contaminated </w:t>
      </w:r>
      <w:r w:rsidR="00906D4B">
        <w:rPr>
          <w:lang w:val="en-US"/>
        </w:rPr>
        <w:t>by</w:t>
      </w:r>
      <w:r>
        <w:rPr>
          <w:lang w:val="en-US"/>
        </w:rPr>
        <w:t xml:space="preserve"> </w:t>
      </w:r>
      <w:r w:rsidRPr="004B27BF">
        <w:rPr>
          <w:lang w:val="en-US"/>
        </w:rPr>
        <w:t xml:space="preserve">NLOS components can compromise the </w:t>
      </w:r>
      <w:r>
        <w:rPr>
          <w:lang w:val="en-US"/>
        </w:rPr>
        <w:t>accuracy</w:t>
      </w:r>
      <w:r w:rsidRPr="004B27BF">
        <w:rPr>
          <w:lang w:val="en-US"/>
        </w:rPr>
        <w:t xml:space="preserve"> of the positioning </w:t>
      </w:r>
      <w:r>
        <w:rPr>
          <w:lang w:val="en-US"/>
        </w:rPr>
        <w:t>estimation</w:t>
      </w:r>
      <w:r w:rsidRPr="004B27BF">
        <w:rPr>
          <w:lang w:val="en-US"/>
        </w:rPr>
        <w:t>.</w:t>
      </w:r>
      <w:r>
        <w:rPr>
          <w:lang w:val="en-US"/>
        </w:rPr>
        <w:t xml:space="preserve"> The details of simulation results</w:t>
      </w:r>
      <w:r w:rsidR="000504BA">
        <w:rPr>
          <w:lang w:val="en-US"/>
        </w:rPr>
        <w:t xml:space="preserve"> </w:t>
      </w:r>
      <w:r>
        <w:rPr>
          <w:lang w:val="en-US"/>
        </w:rPr>
        <w:t xml:space="preserve">in IIoT use cases can be found in </w:t>
      </w:r>
      <w:r>
        <w:fldChar w:fldCharType="begin"/>
      </w:r>
      <w:r>
        <w:instrText xml:space="preserve"> REF _Ref71022773 \r \h </w:instrText>
      </w:r>
      <w:r>
        <w:fldChar w:fldCharType="separate"/>
      </w:r>
      <w:r>
        <w:t>[1]</w:t>
      </w:r>
      <w:r>
        <w:fldChar w:fldCharType="end"/>
      </w:r>
      <w:r>
        <w:t>.</w:t>
      </w:r>
      <w:r w:rsidR="000504BA">
        <w:t>Here, we can analyse the simulation results in various channel, including the scenario where NLOS components are relatively dominant.</w:t>
      </w:r>
    </w:p>
    <w:p w14:paraId="023EBDA8" w14:textId="1A4E305F" w:rsidR="002E41A5" w:rsidRDefault="002E41A5" w:rsidP="002E41A5">
      <w:pPr>
        <w:jc w:val="both"/>
      </w:pPr>
      <w:r>
        <w:rPr>
          <w:lang w:val="en-US"/>
        </w:rPr>
        <w:t xml:space="preserve">During study item </w:t>
      </w:r>
      <w:r>
        <w:fldChar w:fldCharType="begin"/>
      </w:r>
      <w:r>
        <w:instrText xml:space="preserve"> REF _Ref71022773 \r \h </w:instrText>
      </w:r>
      <w:r>
        <w:fldChar w:fldCharType="separate"/>
      </w:r>
      <w:r>
        <w:t>[1]</w:t>
      </w:r>
      <w:r>
        <w:fldChar w:fldCharType="end"/>
      </w:r>
      <w:r>
        <w:t xml:space="preserve">, it </w:t>
      </w:r>
      <w:r w:rsidR="002F076F">
        <w:t>was</w:t>
      </w:r>
      <w:r>
        <w:t xml:space="preserve"> identified that the enhancement can be in a form of LOS/NLOS identification. In addition to the legacy operation by the UE to perform positioning measurement, we propose the UE to also perform LOS/NLOS identification. The UE can report whether the obtained positioning measurement is based on LOS or NLOS component. This can be in </w:t>
      </w:r>
      <w:r w:rsidR="00082EB7">
        <w:t>the</w:t>
      </w:r>
      <w:r>
        <w:t xml:space="preserve"> form of quality of LOS identification. A high-quality LOS identification can be interpreted by LMF as LOS dominant component and a low-quality LOS identification can be interpreted by LMF as NLOS dominant component. This information </w:t>
      </w:r>
      <w:r w:rsidR="49245748">
        <w:t>can</w:t>
      </w:r>
      <w:r>
        <w:t xml:space="preserve"> be used by the LMF for the positioning estimation purpose. The LMF can selectively use the obtained positioning measurement based on </w:t>
      </w:r>
      <w:r>
        <w:lastRenderedPageBreak/>
        <w:t xml:space="preserve">LOS/NLOS identification information. Positioning estimation based on </w:t>
      </w:r>
      <w:r w:rsidR="00F85534">
        <w:t xml:space="preserve">a </w:t>
      </w:r>
      <w:r>
        <w:t>sufficient number of positioning measurement</w:t>
      </w:r>
      <w:r w:rsidR="00B53ECD">
        <w:t>s</w:t>
      </w:r>
      <w:r>
        <w:t xml:space="preserve"> with LOS component is expected to have a high accuracy.</w:t>
      </w:r>
    </w:p>
    <w:p w14:paraId="3BFE8204" w14:textId="77777777" w:rsidR="002E41A5" w:rsidRDefault="002E41A5" w:rsidP="002E41A5">
      <w:pPr>
        <w:jc w:val="both"/>
        <w:rPr>
          <w:b/>
          <w:bCs/>
        </w:rPr>
      </w:pPr>
    </w:p>
    <w:p w14:paraId="2DCE9ED6" w14:textId="77777777" w:rsidR="002E41A5" w:rsidRPr="001D611F" w:rsidRDefault="002E41A5" w:rsidP="002E41A5">
      <w:pPr>
        <w:jc w:val="both"/>
        <w:rPr>
          <w:b/>
          <w:bCs/>
        </w:rPr>
      </w:pPr>
      <w:r w:rsidRPr="001D611F">
        <w:rPr>
          <w:b/>
          <w:bCs/>
        </w:rPr>
        <w:t>Proposal 1: Support UE positioning measurement report with LOS/NLOS identification.</w:t>
      </w:r>
    </w:p>
    <w:p w14:paraId="6AB037E1" w14:textId="77777777" w:rsidR="002E41A5" w:rsidRDefault="002E41A5" w:rsidP="002E41A5">
      <w:pPr>
        <w:jc w:val="both"/>
      </w:pPr>
      <w:r>
        <w:t xml:space="preserve">The method/techniques on obtaining LOS/NLOS identification is left for UE implementation. It can be obtained in many ways. One possibility is to obtain LOS/NLOS identification based on analysis of the measured statistical channel properties as described in </w:t>
      </w:r>
      <w:r>
        <w:fldChar w:fldCharType="begin"/>
      </w:r>
      <w:r>
        <w:instrText xml:space="preserve"> REF _Ref71199201 \r \h </w:instrText>
      </w:r>
      <w:r>
        <w:fldChar w:fldCharType="separate"/>
      </w:r>
      <w:r>
        <w:t>[3]</w:t>
      </w:r>
      <w:r>
        <w:fldChar w:fldCharType="end"/>
      </w:r>
      <w:r>
        <w:t>.</w:t>
      </w:r>
    </w:p>
    <w:p w14:paraId="055C9F2A" w14:textId="44A25F03" w:rsidR="002E41A5" w:rsidRPr="00563840" w:rsidRDefault="002E41A5" w:rsidP="002E41A5">
      <w:pPr>
        <w:jc w:val="both"/>
        <w:rPr>
          <w:b/>
          <w:bCs/>
        </w:rPr>
      </w:pPr>
      <w:r w:rsidRPr="00563840">
        <w:rPr>
          <w:b/>
          <w:bCs/>
        </w:rPr>
        <w:t xml:space="preserve">Proposal 2: The method/techniques </w:t>
      </w:r>
      <w:r w:rsidR="009F6E1C">
        <w:rPr>
          <w:b/>
          <w:bCs/>
        </w:rPr>
        <w:t>of</w:t>
      </w:r>
      <w:r w:rsidR="009F6E1C" w:rsidRPr="00563840">
        <w:rPr>
          <w:b/>
          <w:bCs/>
        </w:rPr>
        <w:t xml:space="preserve"> </w:t>
      </w:r>
      <w:r w:rsidRPr="00563840">
        <w:rPr>
          <w:b/>
          <w:bCs/>
        </w:rPr>
        <w:t xml:space="preserve">obtaining LOS/NLOS identification is left for UE implementation. </w:t>
      </w:r>
    </w:p>
    <w:p w14:paraId="4D52BB5D" w14:textId="5D788773" w:rsidR="002E41A5" w:rsidRPr="00F728B7" w:rsidRDefault="002E41A5" w:rsidP="002E41A5">
      <w:pPr>
        <w:jc w:val="both"/>
      </w:pPr>
      <w:r>
        <w:t xml:space="preserve">When the UE receives the NLOS component, the signal polarization is rotated </w:t>
      </w:r>
      <w:r w:rsidR="00624DB3">
        <w:t xml:space="preserve">relative to </w:t>
      </w:r>
      <w:r>
        <w:t xml:space="preserve">the original signal at the transmitter side. The reflection </w:t>
      </w:r>
      <w:r w:rsidR="667E1CCC">
        <w:t>rotates the</w:t>
      </w:r>
      <w:r>
        <w:t xml:space="preserve"> signal polarization. This characteristic enables the network to provide assistance information to the UE. </w:t>
      </w:r>
      <w:r w:rsidR="0046279A">
        <w:t>Hence, it</w:t>
      </w:r>
      <w:r>
        <w:t xml:space="preserve"> will ease/simplify the LOS/NLOS identification at the UE side. The propose</w:t>
      </w:r>
      <w:r w:rsidR="0046279A">
        <w:t>d</w:t>
      </w:r>
      <w:r>
        <w:t xml:space="preserve"> scheme is </w:t>
      </w:r>
      <w:r w:rsidR="0046279A">
        <w:t xml:space="preserve">that </w:t>
      </w:r>
      <w:r>
        <w:t>the gNB informs LMF on the antenna polarization when gNB/TRP transmits PRS. The antenna polarization is for example Horizontal or Vertical polarization. Subsequently, LMF informs the gNB antenna polarization to the UE. For example, using LPP protocol. When the UE receives PRS and the polarization of received signal is the same as the gNB/TRP antenna polarization information, then the UE can expect the received signal is based on LOS component.</w:t>
      </w:r>
      <w:r w:rsidR="009059D2">
        <w:t xml:space="preserve"> Information about the orientation of the </w:t>
      </w:r>
      <w:r w:rsidR="00B370C0">
        <w:t xml:space="preserve">gNB antenna arrays might also </w:t>
      </w:r>
      <w:r w:rsidR="00373938">
        <w:t xml:space="preserve">need to be transferred to the UE, via the LMF. Likewise, </w:t>
      </w:r>
      <w:r w:rsidR="00755BAB">
        <w:t>it might be necessary for the UE to be aware of the orientation of its antenna array</w:t>
      </w:r>
      <w:r w:rsidR="00532B6C">
        <w:t xml:space="preserve">, </w:t>
      </w:r>
      <w:proofErr w:type="gramStart"/>
      <w:r w:rsidR="00532B6C">
        <w:t>in order to</w:t>
      </w:r>
      <w:proofErr w:type="gramEnd"/>
      <w:r w:rsidR="00532B6C">
        <w:t xml:space="preserve"> compare the polarizations of the transmitted and the received signals.</w:t>
      </w:r>
    </w:p>
    <w:p w14:paraId="4F922F34" w14:textId="52AA7E75" w:rsidR="002E41A5" w:rsidRPr="002E41A5" w:rsidRDefault="002E41A5" w:rsidP="002E41A5">
      <w:pPr>
        <w:jc w:val="both"/>
        <w:rPr>
          <w:b/>
          <w:lang w:val="en-US"/>
        </w:rPr>
      </w:pPr>
      <w:r w:rsidRPr="002E41A5">
        <w:rPr>
          <w:b/>
          <w:lang w:val="en-US"/>
        </w:rPr>
        <w:t>Proposal 3: Support gNB to provide gNB/TRP antenna polarization to LMF and subsequently, LMF to provide gNB/TRP antenna polarization information to UE.</w:t>
      </w:r>
    </w:p>
    <w:p w14:paraId="0EEF9AD2" w14:textId="77777777" w:rsidR="002E41A5" w:rsidRDefault="002E41A5" w:rsidP="002E41A5">
      <w:pPr>
        <w:pStyle w:val="Heading1"/>
        <w:rPr>
          <w:lang w:val="en-US"/>
        </w:rPr>
      </w:pPr>
    </w:p>
    <w:p w14:paraId="1049A6DC" w14:textId="65C34309" w:rsidR="002E41A5" w:rsidRPr="002E41A5" w:rsidRDefault="002E41A5" w:rsidP="002E41A5">
      <w:pPr>
        <w:pStyle w:val="Heading1"/>
      </w:pPr>
      <w:r w:rsidRPr="002E41A5">
        <w:t>2.2</w:t>
      </w:r>
      <w:r>
        <w:t>.</w:t>
      </w:r>
      <w:r w:rsidRPr="002E41A5">
        <w:t xml:space="preserve"> </w:t>
      </w:r>
      <w:r w:rsidRPr="003A5807">
        <w:rPr>
          <w:bCs/>
          <w:color w:val="000000"/>
        </w:rPr>
        <w:t>Multipath/NLOS mitigation</w:t>
      </w:r>
      <w:r>
        <w:rPr>
          <w:bCs/>
          <w:color w:val="000000"/>
        </w:rPr>
        <w:t xml:space="preserve"> for UL-AOA Positioning</w:t>
      </w:r>
    </w:p>
    <w:p w14:paraId="5B9EE562" w14:textId="505836A8" w:rsidR="004555CC" w:rsidRPr="004E03A8" w:rsidRDefault="004555CC" w:rsidP="004555CC">
      <w:pPr>
        <w:jc w:val="both"/>
        <w:rPr>
          <w:lang w:val="en-US"/>
        </w:rPr>
      </w:pPr>
      <w:r w:rsidRPr="004E03A8">
        <w:rPr>
          <w:lang w:val="en-US"/>
        </w:rPr>
        <w:t>In the legacy UL-AoA scheme, the RSRPs of the received SRS reference signals at different gNBs are optionally reported to the location server. These parameters can be an indicator of the quality of the channel</w:t>
      </w:r>
      <w:r>
        <w:rPr>
          <w:lang w:val="en-US"/>
        </w:rPr>
        <w:t xml:space="preserve"> during </w:t>
      </w:r>
      <w:r w:rsidR="000504BA">
        <w:rPr>
          <w:lang w:val="en-US"/>
        </w:rPr>
        <w:t>AoA measurement</w:t>
      </w:r>
      <w:r>
        <w:rPr>
          <w:lang w:val="en-US"/>
        </w:rPr>
        <w:t>.</w:t>
      </w:r>
      <w:r w:rsidRPr="004E03A8">
        <w:rPr>
          <w:lang w:val="en-US"/>
        </w:rPr>
        <w:t xml:space="preserve"> In some cases, the high path loss channel can degrade the accuracy of the </w:t>
      </w:r>
      <w:r w:rsidR="000504BA">
        <w:rPr>
          <w:lang w:val="en-US"/>
        </w:rPr>
        <w:t>AoA measurement</w:t>
      </w:r>
      <w:r w:rsidR="000504BA" w:rsidRPr="004E03A8">
        <w:rPr>
          <w:lang w:val="en-US"/>
        </w:rPr>
        <w:t xml:space="preserve"> </w:t>
      </w:r>
      <w:r w:rsidRPr="004E03A8">
        <w:rPr>
          <w:lang w:val="en-US"/>
        </w:rPr>
        <w:t xml:space="preserve">significantly. Especially in the NLOS channel, the observed AoA error is much larger than in the LOS case. Therefore, in some of the applications, the location server would filter out some of the </w:t>
      </w:r>
      <w:r w:rsidR="000504BA">
        <w:rPr>
          <w:lang w:val="en-US"/>
        </w:rPr>
        <w:t>AoA measurement</w:t>
      </w:r>
      <w:r w:rsidR="000504BA" w:rsidRPr="004E03A8">
        <w:rPr>
          <w:lang w:val="en-US"/>
        </w:rPr>
        <w:t xml:space="preserve">s </w:t>
      </w:r>
      <w:r w:rsidRPr="004E03A8">
        <w:rPr>
          <w:lang w:val="en-US"/>
        </w:rPr>
        <w:t>based on the RSRP before using them to calculate the UE location</w:t>
      </w:r>
      <w:r>
        <w:rPr>
          <w:lang w:val="en-US"/>
        </w:rPr>
        <w:t xml:space="preserve"> estimation</w:t>
      </w:r>
      <w:r w:rsidRPr="004E03A8">
        <w:rPr>
          <w:lang w:val="en-US"/>
        </w:rPr>
        <w:t>.</w:t>
      </w:r>
    </w:p>
    <w:p w14:paraId="79D2C347" w14:textId="33301FC9" w:rsidR="004555CC" w:rsidRPr="004E03A8" w:rsidRDefault="004555CC" w:rsidP="004555CC">
      <w:pPr>
        <w:jc w:val="both"/>
        <w:rPr>
          <w:lang w:val="en-US"/>
        </w:rPr>
      </w:pPr>
      <w:r w:rsidRPr="4134F725">
        <w:rPr>
          <w:lang w:val="en-US"/>
        </w:rPr>
        <w:t>As an effort to enhance UL-</w:t>
      </w:r>
      <w:r w:rsidR="000504BA">
        <w:rPr>
          <w:lang w:val="en-US"/>
        </w:rPr>
        <w:t>AoA measurement</w:t>
      </w:r>
      <w:r w:rsidRPr="4134F725">
        <w:rPr>
          <w:lang w:val="en-US"/>
        </w:rPr>
        <w:t xml:space="preserve">, we introduce a new parameter </w:t>
      </w:r>
      <w:r w:rsidRPr="17A83372">
        <w:rPr>
          <w:lang w:val="en-US"/>
        </w:rPr>
        <w:t>called</w:t>
      </w:r>
      <w:r w:rsidRPr="4134F725">
        <w:rPr>
          <w:lang w:val="en-US"/>
        </w:rPr>
        <w:t xml:space="preserve"> 'uncertainty of the AoA (uAoA)’, which can also indicate the quality/reliability of </w:t>
      </w:r>
      <w:r w:rsidR="000504BA">
        <w:rPr>
          <w:lang w:val="en-US"/>
        </w:rPr>
        <w:t>AoA measurement</w:t>
      </w:r>
      <w:r w:rsidRPr="4134F725">
        <w:rPr>
          <w:lang w:val="en-US"/>
        </w:rPr>
        <w:t xml:space="preserve">. As an example, in both FR1 and FR2, each gNB antenna may have four rows of array elements. The signal at each row of array elements can be </w:t>
      </w:r>
      <w:r w:rsidR="004E5B66">
        <w:rPr>
          <w:lang w:val="en-US"/>
        </w:rPr>
        <w:t>used to obtain</w:t>
      </w:r>
      <w:r w:rsidR="004E5B66" w:rsidRPr="4134F725">
        <w:rPr>
          <w:lang w:val="en-US"/>
        </w:rPr>
        <w:t xml:space="preserve"> </w:t>
      </w:r>
      <w:r w:rsidRPr="4134F725">
        <w:rPr>
          <w:lang w:val="en-US"/>
        </w:rPr>
        <w:t xml:space="preserve">to one </w:t>
      </w:r>
      <w:r w:rsidR="000504BA">
        <w:rPr>
          <w:lang w:val="en-US"/>
        </w:rPr>
        <w:t>AoA measurement</w:t>
      </w:r>
      <w:r w:rsidRPr="4134F725">
        <w:rPr>
          <w:lang w:val="en-US"/>
        </w:rPr>
        <w:t xml:space="preserve">. Therefore, in this case there will be </w:t>
      </w:r>
      <w:r w:rsidRPr="17A83372">
        <w:rPr>
          <w:lang w:val="en-US"/>
        </w:rPr>
        <w:t>four</w:t>
      </w:r>
      <w:r w:rsidRPr="4134F725">
        <w:rPr>
          <w:lang w:val="en-US"/>
        </w:rPr>
        <w:t xml:space="preserve"> </w:t>
      </w:r>
      <w:r w:rsidR="000504BA">
        <w:rPr>
          <w:lang w:val="en-US"/>
        </w:rPr>
        <w:t>AoA measurement</w:t>
      </w:r>
      <w:r w:rsidRPr="4134F725">
        <w:rPr>
          <w:lang w:val="en-US"/>
        </w:rPr>
        <w:t xml:space="preserve">s in total for each SRS resource. The final AoA can be calculated by averaging these four measurements. The uncertainty of AoA (uAoA) is </w:t>
      </w:r>
      <w:r w:rsidR="004E5B66">
        <w:rPr>
          <w:lang w:val="en-US"/>
        </w:rPr>
        <w:t>a</w:t>
      </w:r>
      <w:r w:rsidR="009F7B87" w:rsidRPr="4134F725">
        <w:rPr>
          <w:lang w:val="en-US"/>
        </w:rPr>
        <w:t xml:space="preserve"> </w:t>
      </w:r>
      <w:r w:rsidRPr="4134F725">
        <w:rPr>
          <w:lang w:val="en-US"/>
        </w:rPr>
        <w:t>statistical property of the measured AoA results and</w:t>
      </w:r>
      <w:r w:rsidR="009F7B87">
        <w:rPr>
          <w:lang w:val="en-US"/>
        </w:rPr>
        <w:t>,</w:t>
      </w:r>
      <w:r w:rsidRPr="4134F725">
        <w:rPr>
          <w:lang w:val="en-US"/>
        </w:rPr>
        <w:t xml:space="preserve"> in this case, we propose the standard deviation of the </w:t>
      </w:r>
      <w:r w:rsidR="000504BA">
        <w:rPr>
          <w:lang w:val="en-US"/>
        </w:rPr>
        <w:t>AoA measurement</w:t>
      </w:r>
      <w:r w:rsidRPr="4134F725">
        <w:rPr>
          <w:lang w:val="en-US"/>
        </w:rPr>
        <w:t xml:space="preserve"> results. </w:t>
      </w:r>
      <w:r w:rsidR="00B45C1D">
        <w:rPr>
          <w:lang w:val="en-US"/>
        </w:rPr>
        <w:t>A l</w:t>
      </w:r>
      <w:r w:rsidR="006B19A1">
        <w:rPr>
          <w:lang w:val="en-US"/>
        </w:rPr>
        <w:t xml:space="preserve">arge standard deviation is an indication that </w:t>
      </w:r>
      <w:r w:rsidR="00FA0F7F">
        <w:rPr>
          <w:lang w:val="en-US"/>
        </w:rPr>
        <w:t>measurements are</w:t>
      </w:r>
      <w:r w:rsidR="006B19A1">
        <w:rPr>
          <w:lang w:val="en-US"/>
        </w:rPr>
        <w:t xml:space="preserve"> dominated by NLOS components</w:t>
      </w:r>
      <w:r w:rsidR="00FA0F7F">
        <w:rPr>
          <w:lang w:val="en-US"/>
        </w:rPr>
        <w:t xml:space="preserve">, and </w:t>
      </w:r>
      <w:r w:rsidR="003B7DB3">
        <w:rPr>
          <w:lang w:val="en-US"/>
        </w:rPr>
        <w:t>AoA estimates with large standard deviations may be declared unreliable</w:t>
      </w:r>
      <w:r w:rsidR="006B19A1">
        <w:rPr>
          <w:lang w:val="en-US"/>
        </w:rPr>
        <w:t>.</w:t>
      </w:r>
    </w:p>
    <w:p w14:paraId="259A8377" w14:textId="15E492D6" w:rsidR="004555CC" w:rsidRPr="004E03A8" w:rsidRDefault="004555CC" w:rsidP="004555CC">
      <w:pPr>
        <w:jc w:val="both"/>
        <w:rPr>
          <w:lang w:val="en-US"/>
        </w:rPr>
      </w:pPr>
      <w:proofErr w:type="gramStart"/>
      <w:r>
        <w:rPr>
          <w:lang w:val="en-US"/>
        </w:rPr>
        <w:t>Similar to</w:t>
      </w:r>
      <w:proofErr w:type="gramEnd"/>
      <w:r>
        <w:rPr>
          <w:lang w:val="en-US"/>
        </w:rPr>
        <w:t xml:space="preserve"> </w:t>
      </w:r>
      <w:r w:rsidRPr="004E03A8">
        <w:rPr>
          <w:lang w:val="en-US"/>
        </w:rPr>
        <w:t xml:space="preserve">the </w:t>
      </w:r>
      <w:r>
        <w:rPr>
          <w:lang w:val="en-US"/>
        </w:rPr>
        <w:t xml:space="preserve">usage of </w:t>
      </w:r>
      <w:r w:rsidRPr="004E03A8">
        <w:rPr>
          <w:lang w:val="en-US"/>
        </w:rPr>
        <w:t>SRS-RSRP, the L</w:t>
      </w:r>
      <w:r w:rsidR="006B19A1">
        <w:rPr>
          <w:lang w:val="en-US"/>
        </w:rPr>
        <w:t>MF</w:t>
      </w:r>
      <w:r w:rsidRPr="004E03A8">
        <w:rPr>
          <w:lang w:val="en-US"/>
        </w:rPr>
        <w:t xml:space="preserve"> </w:t>
      </w:r>
      <w:r>
        <w:rPr>
          <w:lang w:val="en-US"/>
        </w:rPr>
        <w:t xml:space="preserve">uses uAoA parameter to </w:t>
      </w:r>
      <w:r w:rsidRPr="004E03A8">
        <w:rPr>
          <w:lang w:val="en-US"/>
        </w:rPr>
        <w:t xml:space="preserve">filter out some unreliable </w:t>
      </w:r>
      <w:r w:rsidR="000504BA">
        <w:rPr>
          <w:lang w:val="en-US"/>
        </w:rPr>
        <w:t>AoA measurement</w:t>
      </w:r>
      <w:r w:rsidRPr="004E03A8">
        <w:rPr>
          <w:lang w:val="en-US"/>
        </w:rPr>
        <w:t>s</w:t>
      </w:r>
      <w:r w:rsidR="006B19A1">
        <w:rPr>
          <w:lang w:val="en-US"/>
        </w:rPr>
        <w:t xml:space="preserve"> as an attempt to mitigate multipath/NLOS components</w:t>
      </w:r>
      <w:r w:rsidRPr="004E03A8">
        <w:rPr>
          <w:lang w:val="en-US"/>
        </w:rPr>
        <w:t xml:space="preserve">. </w:t>
      </w:r>
      <w:r w:rsidR="000504BA">
        <w:rPr>
          <w:lang w:val="en-US"/>
        </w:rPr>
        <w:t>AoA measurement</w:t>
      </w:r>
      <w:r w:rsidR="0024539F">
        <w:rPr>
          <w:lang w:val="en-US"/>
        </w:rPr>
        <w:t>s qualified with the corresponding standard deviations</w:t>
      </w:r>
      <w:r w:rsidRPr="004E03A8">
        <w:rPr>
          <w:lang w:val="en-US"/>
        </w:rPr>
        <w:t xml:space="preserve"> would be used in the calculation of the</w:t>
      </w:r>
      <w:r>
        <w:rPr>
          <w:lang w:val="en-US"/>
        </w:rPr>
        <w:t xml:space="preserve"> </w:t>
      </w:r>
      <w:r w:rsidRPr="004E03A8">
        <w:rPr>
          <w:lang w:val="en-US"/>
        </w:rPr>
        <w:t xml:space="preserve">UE </w:t>
      </w:r>
      <w:r>
        <w:rPr>
          <w:lang w:val="en-US"/>
        </w:rPr>
        <w:t>position estimation</w:t>
      </w:r>
      <w:r w:rsidRPr="004E03A8">
        <w:rPr>
          <w:lang w:val="en-US"/>
        </w:rPr>
        <w:t xml:space="preserve">. </w:t>
      </w:r>
      <w:r>
        <w:rPr>
          <w:lang w:val="en-US"/>
        </w:rPr>
        <w:t xml:space="preserve">In order to </w:t>
      </w:r>
      <w:r w:rsidRPr="004E03A8">
        <w:rPr>
          <w:lang w:val="en-US"/>
        </w:rPr>
        <w:t xml:space="preserve">verify </w:t>
      </w:r>
      <w:r>
        <w:rPr>
          <w:lang w:val="en-US"/>
        </w:rPr>
        <w:t>the proposed method</w:t>
      </w:r>
      <w:r w:rsidRPr="004E03A8">
        <w:rPr>
          <w:lang w:val="en-US"/>
        </w:rPr>
        <w:t xml:space="preserve">, </w:t>
      </w:r>
      <w:r>
        <w:rPr>
          <w:lang w:val="en-US"/>
        </w:rPr>
        <w:t>a simulation on UE positioning estimation</w:t>
      </w:r>
      <w:r w:rsidRPr="004E03A8">
        <w:rPr>
          <w:lang w:val="en-US"/>
        </w:rPr>
        <w:t xml:space="preserve"> </w:t>
      </w:r>
      <w:r>
        <w:rPr>
          <w:lang w:val="en-US"/>
        </w:rPr>
        <w:t>in</w:t>
      </w:r>
      <w:r w:rsidRPr="004E03A8">
        <w:rPr>
          <w:lang w:val="en-US"/>
        </w:rPr>
        <w:t xml:space="preserve"> indoor factory </w:t>
      </w:r>
      <w:r>
        <w:rPr>
          <w:lang w:val="en-US"/>
        </w:rPr>
        <w:t xml:space="preserve">(InF) </w:t>
      </w:r>
      <w:r w:rsidRPr="004E03A8">
        <w:rPr>
          <w:lang w:val="en-US"/>
        </w:rPr>
        <w:t>scenario</w:t>
      </w:r>
      <w:r>
        <w:rPr>
          <w:lang w:val="en-US"/>
        </w:rPr>
        <w:t xml:space="preserve"> was carried out</w:t>
      </w:r>
      <w:r w:rsidRPr="004E03A8">
        <w:rPr>
          <w:lang w:val="en-US"/>
        </w:rPr>
        <w:t xml:space="preserve">. </w:t>
      </w:r>
    </w:p>
    <w:p w14:paraId="33B22BB2" w14:textId="7CE1CD91" w:rsidR="004555CC" w:rsidRPr="008B23FB" w:rsidRDefault="004555CC" w:rsidP="004555CC">
      <w:pPr>
        <w:jc w:val="both"/>
        <w:rPr>
          <w:b/>
        </w:rPr>
      </w:pPr>
      <w:r>
        <w:t xml:space="preserve">We have performed simulations using InF-sparse high (SH) and InF-dense high (DH) for both FR1 and FR2 frequency range. The simulation results are shown in Figure </w:t>
      </w:r>
      <w:r w:rsidR="000504BA">
        <w:t>1</w:t>
      </w:r>
      <w:r>
        <w:t xml:space="preserve">. The CDF of the legacy UL-AoA positioning accuracy (with RSRP reporting) is also given in the simulation as the reference. It is shown that reporting uAoA as the </w:t>
      </w:r>
      <w:r w:rsidR="000504BA">
        <w:t>AoA measurement</w:t>
      </w:r>
      <w:r>
        <w:t xml:space="preserve"> indicator improve the UE positioning estimation accuracy. </w:t>
      </w:r>
      <w:r w:rsidRPr="008B23FB">
        <w:t>The accuracy of the proposed method in terms of horizontal location error for X%</w:t>
      </w:r>
      <w:r>
        <w:t xml:space="preserve"> </w:t>
      </w:r>
      <w:r w:rsidRPr="008B23FB">
        <w:t>(X = 50, 67, 80, 90) of the UEs is given in the Table 1.</w:t>
      </w:r>
      <w:r>
        <w:t xml:space="preserve"> Particularly on the horizontal</w:t>
      </w:r>
      <w:r w:rsidRPr="00266419">
        <w:t xml:space="preserve"> accuracy for 90% </w:t>
      </w:r>
      <w:r>
        <w:t xml:space="preserve">CDF </w:t>
      </w:r>
      <w:r w:rsidRPr="00266419">
        <w:t xml:space="preserve">of the UE, one can observe that the gain of the proposed method can </w:t>
      </w:r>
      <w:r>
        <w:t xml:space="preserve">be </w:t>
      </w:r>
      <w:r w:rsidRPr="00266419">
        <w:t xml:space="preserve">up to 0.8 meters in InF-DH scenario. </w:t>
      </w:r>
      <w:r>
        <w:t>Even i</w:t>
      </w:r>
      <w:r w:rsidRPr="00266419">
        <w:t xml:space="preserve">n the one of most ideal cases, InF-SH FR2 </w:t>
      </w:r>
      <w:r w:rsidRPr="00266419">
        <w:lastRenderedPageBreak/>
        <w:t xml:space="preserve">scenario, </w:t>
      </w:r>
      <w:r>
        <w:t>the proposed method</w:t>
      </w:r>
      <w:r w:rsidRPr="00266419">
        <w:t xml:space="preserve"> can obtain </w:t>
      </w:r>
      <w:r>
        <w:t>68%</w:t>
      </w:r>
      <w:r w:rsidRPr="00266419">
        <w:t xml:space="preserve"> gain in positioning accuracy</w:t>
      </w:r>
      <w:r>
        <w:t xml:space="preserve"> over the legacy UL-AoA</w:t>
      </w:r>
      <w:r w:rsidRPr="00266419">
        <w:t>.</w:t>
      </w:r>
      <w:r>
        <w:rPr>
          <w:b/>
          <w:bCs/>
        </w:rPr>
        <w:t xml:space="preserve"> </w:t>
      </w:r>
      <w:r w:rsidRPr="4134F725">
        <w:rPr>
          <w:lang w:val="en-US"/>
        </w:rPr>
        <w:t>Simulation results in InF-SH FR1,2 and InF-DH FR1 show that the industrial IoT accuracy requirement can be fulfilled (i.e less than 0.2 m for 90% of the UE</w:t>
      </w:r>
      <w:r>
        <w:rPr>
          <w:lang w:val="en-US"/>
        </w:rPr>
        <w:t>s</w:t>
      </w:r>
      <w:r w:rsidRPr="4134F725">
        <w:rPr>
          <w:lang w:val="en-US"/>
        </w:rPr>
        <w:t>).</w:t>
      </w:r>
      <w:r w:rsidRPr="4134F725">
        <w:rPr>
          <w:b/>
          <w:bCs/>
        </w:rPr>
        <w:t xml:space="preserve"> </w:t>
      </w:r>
      <w:r>
        <w:t>In InF-DH FR2, the obtained accuracy for 90% of the UEs is 0.26m, in which it is almost meeting the accuracy requirement.</w:t>
      </w:r>
    </w:p>
    <w:p w14:paraId="55431FBC" w14:textId="77777777" w:rsidR="004555CC" w:rsidRDefault="004555CC" w:rsidP="004555CC">
      <w:pPr>
        <w:pStyle w:val="3GPPText"/>
        <w:jc w:val="center"/>
      </w:pPr>
      <w:r>
        <w:rPr>
          <w:noProof/>
        </w:rPr>
        <w:drawing>
          <wp:inline distT="0" distB="0" distL="0" distR="0" wp14:anchorId="097331D9" wp14:editId="234BFF3E">
            <wp:extent cx="2851200" cy="2138400"/>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pic:nvPicPr>
                  <pic:blipFill>
                    <a:blip r:embed="rId11">
                      <a:extLst>
                        <a:ext uri="{28A0092B-C50C-407E-A947-70E740481C1C}">
                          <a14:useLocalDpi xmlns:a14="http://schemas.microsoft.com/office/drawing/2010/main" val="0"/>
                        </a:ext>
                      </a:extLst>
                    </a:blip>
                    <a:stretch>
                      <a:fillRect/>
                    </a:stretch>
                  </pic:blipFill>
                  <pic:spPr>
                    <a:xfrm>
                      <a:off x="0" y="0"/>
                      <a:ext cx="2851200" cy="2138400"/>
                    </a:xfrm>
                    <a:prstGeom prst="rect">
                      <a:avLst/>
                    </a:prstGeom>
                  </pic:spPr>
                </pic:pic>
              </a:graphicData>
            </a:graphic>
          </wp:inline>
        </w:drawing>
      </w:r>
      <w:r>
        <w:rPr>
          <w:noProof/>
        </w:rPr>
        <w:drawing>
          <wp:inline distT="0" distB="0" distL="0" distR="0" wp14:anchorId="358BA3D9" wp14:editId="491989C2">
            <wp:extent cx="2851200" cy="2138400"/>
            <wp:effectExtent l="0" t="0" r="635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pic:nvPicPr>
                  <pic:blipFill>
                    <a:blip r:embed="rId12">
                      <a:extLst>
                        <a:ext uri="{28A0092B-C50C-407E-A947-70E740481C1C}">
                          <a14:useLocalDpi xmlns:a14="http://schemas.microsoft.com/office/drawing/2010/main" val="0"/>
                        </a:ext>
                      </a:extLst>
                    </a:blip>
                    <a:stretch>
                      <a:fillRect/>
                    </a:stretch>
                  </pic:blipFill>
                  <pic:spPr>
                    <a:xfrm>
                      <a:off x="0" y="0"/>
                      <a:ext cx="2851200" cy="2138400"/>
                    </a:xfrm>
                    <a:prstGeom prst="rect">
                      <a:avLst/>
                    </a:prstGeom>
                  </pic:spPr>
                </pic:pic>
              </a:graphicData>
            </a:graphic>
          </wp:inline>
        </w:drawing>
      </w:r>
    </w:p>
    <w:p w14:paraId="0B25417F" w14:textId="77777777" w:rsidR="004555CC" w:rsidRDefault="004555CC" w:rsidP="004555CC">
      <w:pPr>
        <w:pStyle w:val="3GPPText"/>
        <w:jc w:val="center"/>
      </w:pPr>
      <w:r>
        <w:rPr>
          <w:noProof/>
        </w:rPr>
        <w:drawing>
          <wp:inline distT="0" distB="0" distL="0" distR="0" wp14:anchorId="73C6ADB7" wp14:editId="2803484F">
            <wp:extent cx="2851200" cy="2138400"/>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pic:nvPicPr>
                  <pic:blipFill>
                    <a:blip r:embed="rId13">
                      <a:extLst>
                        <a:ext uri="{28A0092B-C50C-407E-A947-70E740481C1C}">
                          <a14:useLocalDpi xmlns:a14="http://schemas.microsoft.com/office/drawing/2010/main" val="0"/>
                        </a:ext>
                      </a:extLst>
                    </a:blip>
                    <a:stretch>
                      <a:fillRect/>
                    </a:stretch>
                  </pic:blipFill>
                  <pic:spPr>
                    <a:xfrm>
                      <a:off x="0" y="0"/>
                      <a:ext cx="2851200" cy="2138400"/>
                    </a:xfrm>
                    <a:prstGeom prst="rect">
                      <a:avLst/>
                    </a:prstGeom>
                  </pic:spPr>
                </pic:pic>
              </a:graphicData>
            </a:graphic>
          </wp:inline>
        </w:drawing>
      </w:r>
      <w:r>
        <w:rPr>
          <w:noProof/>
        </w:rPr>
        <w:drawing>
          <wp:inline distT="0" distB="0" distL="0" distR="0" wp14:anchorId="20F9B7DF" wp14:editId="270FB031">
            <wp:extent cx="2851200" cy="2138400"/>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pic:nvPicPr>
                  <pic:blipFill>
                    <a:blip r:embed="rId14">
                      <a:extLst>
                        <a:ext uri="{28A0092B-C50C-407E-A947-70E740481C1C}">
                          <a14:useLocalDpi xmlns:a14="http://schemas.microsoft.com/office/drawing/2010/main" val="0"/>
                        </a:ext>
                      </a:extLst>
                    </a:blip>
                    <a:stretch>
                      <a:fillRect/>
                    </a:stretch>
                  </pic:blipFill>
                  <pic:spPr>
                    <a:xfrm>
                      <a:off x="0" y="0"/>
                      <a:ext cx="2851200" cy="2138400"/>
                    </a:xfrm>
                    <a:prstGeom prst="rect">
                      <a:avLst/>
                    </a:prstGeom>
                  </pic:spPr>
                </pic:pic>
              </a:graphicData>
            </a:graphic>
          </wp:inline>
        </w:drawing>
      </w:r>
    </w:p>
    <w:p w14:paraId="2F4E6294" w14:textId="088BEB60" w:rsidR="004555CC" w:rsidRDefault="004555CC" w:rsidP="004555CC">
      <w:pPr>
        <w:jc w:val="center"/>
        <w:rPr>
          <w:b/>
          <w:bCs/>
          <w:lang w:val="en-US"/>
        </w:rPr>
      </w:pPr>
      <w:r w:rsidRPr="00453D31">
        <w:rPr>
          <w:b/>
          <w:bCs/>
          <w:lang w:val="en-US"/>
        </w:rPr>
        <w:t xml:space="preserve">Figure </w:t>
      </w:r>
      <w:r w:rsidR="000504BA">
        <w:rPr>
          <w:b/>
          <w:bCs/>
          <w:lang w:val="en-US"/>
        </w:rPr>
        <w:t>1</w:t>
      </w:r>
      <w:r>
        <w:rPr>
          <w:b/>
          <w:bCs/>
          <w:lang w:val="en-US"/>
        </w:rPr>
        <w:t>:</w:t>
      </w:r>
      <w:r w:rsidRPr="00453D31">
        <w:rPr>
          <w:b/>
          <w:bCs/>
          <w:lang w:val="en-US"/>
        </w:rPr>
        <w:t xml:space="preserve"> Comparison between UL-AoA positioning with AoA uncertainty reporting and the legacy UL-AoA positioning in terms of positioning accuracy in meter.</w:t>
      </w:r>
    </w:p>
    <w:p w14:paraId="6D289F81" w14:textId="77777777" w:rsidR="004555CC" w:rsidRDefault="004555CC" w:rsidP="004555CC">
      <w:pPr>
        <w:jc w:val="both"/>
      </w:pPr>
    </w:p>
    <w:p w14:paraId="4A7C0C9A" w14:textId="77777777" w:rsidR="004555CC" w:rsidRPr="008B23FB" w:rsidRDefault="004555CC" w:rsidP="004555CC">
      <w:pPr>
        <w:jc w:val="both"/>
      </w:pPr>
      <w:r w:rsidRPr="008B23FB">
        <w:t xml:space="preserve">The simulation results in </w:t>
      </w:r>
      <w:r>
        <w:t>Figure 2 are also summarized in Table 1.</w:t>
      </w:r>
    </w:p>
    <w:p w14:paraId="13FC49CA" w14:textId="77777777" w:rsidR="004555CC" w:rsidRPr="00790A20" w:rsidRDefault="004555CC" w:rsidP="004555CC">
      <w:pPr>
        <w:pStyle w:val="TH"/>
        <w:tabs>
          <w:tab w:val="right" w:pos="9632"/>
        </w:tabs>
        <w:rPr>
          <w:lang w:val="en-US"/>
        </w:rPr>
      </w:pPr>
      <w:r w:rsidRPr="00790A20">
        <w:rPr>
          <w:lang w:val="en-US"/>
        </w:rPr>
        <w:t>Table</w:t>
      </w:r>
      <w:r>
        <w:rPr>
          <w:lang w:val="en-US"/>
        </w:rPr>
        <w:t xml:space="preserve"> 1</w:t>
      </w:r>
      <w:r w:rsidRPr="00790A20">
        <w:rPr>
          <w:lang w:val="en-US"/>
        </w:rPr>
        <w:t>:</w:t>
      </w:r>
      <w:r>
        <w:rPr>
          <w:lang w:val="en-US"/>
        </w:rPr>
        <w:t xml:space="preserve"> UL-AoA positioning - horizontal location error r</w:t>
      </w:r>
      <w:r w:rsidRPr="00790A20">
        <w:rPr>
          <w:lang w:val="en-US"/>
        </w:rPr>
        <w:t>esults</w:t>
      </w:r>
      <w:r>
        <w:rPr>
          <w:lang w:val="en-US"/>
        </w:rPr>
        <w:t xml:space="preserve"> (m) for X% of the UEs in meters</w:t>
      </w:r>
    </w:p>
    <w:tbl>
      <w:tblPr>
        <w:tblW w:w="9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5"/>
        <w:gridCol w:w="1332"/>
        <w:gridCol w:w="1333"/>
        <w:gridCol w:w="1332"/>
        <w:gridCol w:w="1333"/>
      </w:tblGrid>
      <w:tr w:rsidR="004555CC" w14:paraId="1CD68CE0" w14:textId="77777777" w:rsidTr="007839E0">
        <w:trPr>
          <w:trHeight w:val="448"/>
          <w:jc w:val="center"/>
        </w:trPr>
        <w:tc>
          <w:tcPr>
            <w:tcW w:w="4035" w:type="dxa"/>
          </w:tcPr>
          <w:p w14:paraId="50A775B1"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Test Case</w:t>
            </w:r>
          </w:p>
        </w:tc>
        <w:tc>
          <w:tcPr>
            <w:tcW w:w="1332" w:type="dxa"/>
            <w:vAlign w:val="center"/>
          </w:tcPr>
          <w:p w14:paraId="435AE0B1"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50%</w:t>
            </w:r>
          </w:p>
        </w:tc>
        <w:tc>
          <w:tcPr>
            <w:tcW w:w="1333" w:type="dxa"/>
            <w:vAlign w:val="center"/>
          </w:tcPr>
          <w:p w14:paraId="106AB487"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67%</w:t>
            </w:r>
          </w:p>
        </w:tc>
        <w:tc>
          <w:tcPr>
            <w:tcW w:w="1332" w:type="dxa"/>
            <w:vAlign w:val="center"/>
          </w:tcPr>
          <w:p w14:paraId="689C6ACB"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80%</w:t>
            </w:r>
          </w:p>
        </w:tc>
        <w:tc>
          <w:tcPr>
            <w:tcW w:w="1333" w:type="dxa"/>
            <w:vAlign w:val="center"/>
          </w:tcPr>
          <w:p w14:paraId="53B9E016"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90%</w:t>
            </w:r>
          </w:p>
        </w:tc>
      </w:tr>
      <w:tr w:rsidR="004555CC" w14:paraId="65450CCC" w14:textId="77777777" w:rsidTr="007839E0">
        <w:trPr>
          <w:trHeight w:val="448"/>
          <w:jc w:val="center"/>
        </w:trPr>
        <w:tc>
          <w:tcPr>
            <w:tcW w:w="4035" w:type="dxa"/>
          </w:tcPr>
          <w:p w14:paraId="6DE741E4" w14:textId="77777777" w:rsidR="004555CC"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[Case 1], [UL-AoA], [InF-SH], [FR2], [400 MHz], [Comb-4], [6dB PB]</w:t>
            </w:r>
            <w:r>
              <w:rPr>
                <w:rStyle w:val="TALCar"/>
                <w:rFonts w:eastAsia="SimSun" w:cs="Arial"/>
                <w:sz w:val="16"/>
                <w:szCs w:val="16"/>
                <w:lang w:val="en-US"/>
              </w:rPr>
              <w:t>, [w/ AoA uncertainty reporting]</w:t>
            </w:r>
          </w:p>
          <w:p w14:paraId="5BD7C3D5" w14:textId="77777777" w:rsidR="004555CC" w:rsidRPr="00EE5222" w:rsidRDefault="004555CC" w:rsidP="007839E0">
            <w:pPr>
              <w:pStyle w:val="TAC"/>
              <w:tabs>
                <w:tab w:val="right" w:pos="9632"/>
              </w:tabs>
              <w:rPr>
                <w:rStyle w:val="TALCar"/>
                <w:rFonts w:eastAsia="SimSun" w:cs="Arial"/>
                <w:sz w:val="16"/>
                <w:szCs w:val="16"/>
                <w:lang w:val="en-US"/>
              </w:rPr>
            </w:pPr>
          </w:p>
        </w:tc>
        <w:tc>
          <w:tcPr>
            <w:tcW w:w="1332" w:type="dxa"/>
          </w:tcPr>
          <w:p w14:paraId="7F80B3E4"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0.019</w:t>
            </w:r>
          </w:p>
        </w:tc>
        <w:tc>
          <w:tcPr>
            <w:tcW w:w="1333" w:type="dxa"/>
          </w:tcPr>
          <w:p w14:paraId="07823927"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0.024</w:t>
            </w:r>
          </w:p>
        </w:tc>
        <w:tc>
          <w:tcPr>
            <w:tcW w:w="1332" w:type="dxa"/>
          </w:tcPr>
          <w:p w14:paraId="29D74272"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0.031</w:t>
            </w:r>
          </w:p>
        </w:tc>
        <w:tc>
          <w:tcPr>
            <w:tcW w:w="1333" w:type="dxa"/>
          </w:tcPr>
          <w:p w14:paraId="421CC882"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0.044</w:t>
            </w:r>
          </w:p>
        </w:tc>
      </w:tr>
      <w:tr w:rsidR="004555CC" w14:paraId="470D08BA" w14:textId="77777777" w:rsidTr="007839E0">
        <w:trPr>
          <w:trHeight w:val="448"/>
          <w:jc w:val="center"/>
        </w:trPr>
        <w:tc>
          <w:tcPr>
            <w:tcW w:w="4035" w:type="dxa"/>
          </w:tcPr>
          <w:p w14:paraId="2508EBB1" w14:textId="77777777" w:rsidR="004555CC"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[Case </w:t>
            </w:r>
            <w:r>
              <w:rPr>
                <w:rStyle w:val="TALCar"/>
                <w:rFonts w:eastAsia="SimSun" w:cs="Arial"/>
                <w:sz w:val="16"/>
                <w:szCs w:val="16"/>
                <w:lang w:val="en-US"/>
              </w:rPr>
              <w:t>2</w:t>
            </w:r>
            <w:r w:rsidRPr="00EE5222">
              <w:rPr>
                <w:rStyle w:val="TALCar"/>
                <w:rFonts w:eastAsia="SimSun" w:cs="Arial"/>
                <w:sz w:val="16"/>
                <w:szCs w:val="16"/>
                <w:lang w:val="en-US"/>
              </w:rPr>
              <w:t>], [UL-AoA], [InF-SH], [FR2], [400 MHz], [Comb-4], [6dB PB]</w:t>
            </w:r>
            <w:r>
              <w:rPr>
                <w:rStyle w:val="TALCar"/>
                <w:rFonts w:eastAsia="SimSun" w:cs="Arial"/>
                <w:sz w:val="16"/>
                <w:szCs w:val="16"/>
                <w:lang w:val="en-US"/>
              </w:rPr>
              <w:t>, [Legacy UL-AoA]</w:t>
            </w:r>
          </w:p>
          <w:p w14:paraId="6246A942" w14:textId="77777777" w:rsidR="004555CC" w:rsidRPr="00EE5222" w:rsidRDefault="004555CC" w:rsidP="007839E0">
            <w:pPr>
              <w:pStyle w:val="TAC"/>
              <w:tabs>
                <w:tab w:val="right" w:pos="9632"/>
              </w:tabs>
              <w:rPr>
                <w:rStyle w:val="TALCar"/>
                <w:rFonts w:eastAsia="SimSun" w:cs="Arial"/>
                <w:sz w:val="16"/>
                <w:szCs w:val="16"/>
                <w:lang w:val="en-US"/>
              </w:rPr>
            </w:pPr>
          </w:p>
        </w:tc>
        <w:tc>
          <w:tcPr>
            <w:tcW w:w="1332" w:type="dxa"/>
          </w:tcPr>
          <w:p w14:paraId="4BD83F83"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0.019 </w:t>
            </w:r>
          </w:p>
        </w:tc>
        <w:tc>
          <w:tcPr>
            <w:tcW w:w="1333" w:type="dxa"/>
          </w:tcPr>
          <w:p w14:paraId="42096C11"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0.027 </w:t>
            </w:r>
          </w:p>
        </w:tc>
        <w:tc>
          <w:tcPr>
            <w:tcW w:w="1332" w:type="dxa"/>
          </w:tcPr>
          <w:p w14:paraId="7E839C18"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0.040 </w:t>
            </w:r>
          </w:p>
        </w:tc>
        <w:tc>
          <w:tcPr>
            <w:tcW w:w="1333" w:type="dxa"/>
          </w:tcPr>
          <w:p w14:paraId="1A082F58"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0.074</w:t>
            </w:r>
          </w:p>
        </w:tc>
      </w:tr>
      <w:tr w:rsidR="004555CC" w14:paraId="2244CDE3" w14:textId="77777777" w:rsidTr="007839E0">
        <w:trPr>
          <w:trHeight w:val="448"/>
          <w:jc w:val="center"/>
        </w:trPr>
        <w:tc>
          <w:tcPr>
            <w:tcW w:w="4035" w:type="dxa"/>
          </w:tcPr>
          <w:p w14:paraId="5A14A587" w14:textId="77777777" w:rsidR="004555CC"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[Case </w:t>
            </w:r>
            <w:r>
              <w:rPr>
                <w:rStyle w:val="TALCar"/>
                <w:rFonts w:eastAsia="SimSun" w:cs="Arial"/>
                <w:sz w:val="16"/>
                <w:szCs w:val="16"/>
                <w:lang w:val="en-US"/>
              </w:rPr>
              <w:t>3</w:t>
            </w:r>
            <w:r w:rsidRPr="00EE5222">
              <w:rPr>
                <w:rStyle w:val="TALCar"/>
                <w:rFonts w:eastAsia="SimSun" w:cs="Arial"/>
                <w:sz w:val="16"/>
                <w:szCs w:val="16"/>
                <w:lang w:val="en-US"/>
              </w:rPr>
              <w:t>], [UL-AoA], [InF-DH], [FR2], [400 MHz], [Comb-4], [6dB PB]</w:t>
            </w:r>
            <w:r>
              <w:rPr>
                <w:rStyle w:val="TALCar"/>
                <w:rFonts w:eastAsia="SimSun" w:cs="Arial"/>
                <w:sz w:val="16"/>
                <w:szCs w:val="16"/>
                <w:lang w:val="en-US"/>
              </w:rPr>
              <w:t>, [w/ AoA uncertainty reporting]</w:t>
            </w:r>
          </w:p>
          <w:p w14:paraId="651F23B4" w14:textId="77777777" w:rsidR="004555CC" w:rsidRPr="00EE5222" w:rsidRDefault="004555CC" w:rsidP="007839E0">
            <w:pPr>
              <w:pStyle w:val="TAC"/>
              <w:tabs>
                <w:tab w:val="right" w:pos="9632"/>
              </w:tabs>
              <w:rPr>
                <w:rStyle w:val="TALCar"/>
                <w:rFonts w:eastAsia="SimSun" w:cs="Arial"/>
                <w:sz w:val="16"/>
                <w:szCs w:val="16"/>
                <w:lang w:val="en-US"/>
              </w:rPr>
            </w:pPr>
          </w:p>
        </w:tc>
        <w:tc>
          <w:tcPr>
            <w:tcW w:w="1332" w:type="dxa"/>
          </w:tcPr>
          <w:p w14:paraId="76A98D4C"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0.0084</w:t>
            </w:r>
          </w:p>
        </w:tc>
        <w:tc>
          <w:tcPr>
            <w:tcW w:w="1333" w:type="dxa"/>
          </w:tcPr>
          <w:p w14:paraId="619EA5CD"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0.012</w:t>
            </w:r>
          </w:p>
        </w:tc>
        <w:tc>
          <w:tcPr>
            <w:tcW w:w="1332" w:type="dxa"/>
          </w:tcPr>
          <w:p w14:paraId="1E4B99CB"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0.020</w:t>
            </w:r>
          </w:p>
        </w:tc>
        <w:tc>
          <w:tcPr>
            <w:tcW w:w="1333" w:type="dxa"/>
          </w:tcPr>
          <w:p w14:paraId="5557BEF0"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0.17</w:t>
            </w:r>
          </w:p>
        </w:tc>
      </w:tr>
      <w:tr w:rsidR="004555CC" w14:paraId="44F8915D" w14:textId="77777777" w:rsidTr="007839E0">
        <w:trPr>
          <w:trHeight w:val="448"/>
          <w:jc w:val="center"/>
        </w:trPr>
        <w:tc>
          <w:tcPr>
            <w:tcW w:w="4035" w:type="dxa"/>
          </w:tcPr>
          <w:p w14:paraId="449B48FE" w14:textId="77777777" w:rsidR="004555CC"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[Case </w:t>
            </w:r>
            <w:r>
              <w:rPr>
                <w:rStyle w:val="TALCar"/>
                <w:rFonts w:eastAsia="SimSun" w:cs="Arial"/>
                <w:sz w:val="16"/>
                <w:szCs w:val="16"/>
                <w:lang w:val="en-US"/>
              </w:rPr>
              <w:t>4</w:t>
            </w:r>
            <w:r w:rsidRPr="00EE5222">
              <w:rPr>
                <w:rStyle w:val="TALCar"/>
                <w:rFonts w:eastAsia="SimSun" w:cs="Arial"/>
                <w:sz w:val="16"/>
                <w:szCs w:val="16"/>
                <w:lang w:val="en-US"/>
              </w:rPr>
              <w:t>], [UL-AoA], [InF-DH], [FR2], [400 MHz], [Comb-4], [6dB PB]</w:t>
            </w:r>
            <w:r>
              <w:rPr>
                <w:rStyle w:val="TALCar"/>
                <w:rFonts w:eastAsia="SimSun" w:cs="Arial"/>
                <w:sz w:val="16"/>
                <w:szCs w:val="16"/>
                <w:lang w:val="en-US"/>
              </w:rPr>
              <w:t>, [Legacy UL-AoA]</w:t>
            </w:r>
          </w:p>
          <w:p w14:paraId="144C15B6" w14:textId="77777777" w:rsidR="004555CC" w:rsidRPr="00EE5222" w:rsidRDefault="004555CC" w:rsidP="007839E0">
            <w:pPr>
              <w:pStyle w:val="TAC"/>
              <w:tabs>
                <w:tab w:val="right" w:pos="9632"/>
              </w:tabs>
              <w:rPr>
                <w:rStyle w:val="TALCar"/>
                <w:rFonts w:eastAsia="SimSun" w:cs="Arial"/>
                <w:sz w:val="16"/>
                <w:szCs w:val="16"/>
                <w:lang w:val="en-US"/>
              </w:rPr>
            </w:pPr>
          </w:p>
        </w:tc>
        <w:tc>
          <w:tcPr>
            <w:tcW w:w="1332" w:type="dxa"/>
          </w:tcPr>
          <w:p w14:paraId="45E9AE00"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0.014 </w:t>
            </w:r>
          </w:p>
        </w:tc>
        <w:tc>
          <w:tcPr>
            <w:tcW w:w="1333" w:type="dxa"/>
          </w:tcPr>
          <w:p w14:paraId="30C50965"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0.025</w:t>
            </w:r>
          </w:p>
        </w:tc>
        <w:tc>
          <w:tcPr>
            <w:tcW w:w="1332" w:type="dxa"/>
          </w:tcPr>
          <w:p w14:paraId="120647E7"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0.088</w:t>
            </w:r>
          </w:p>
        </w:tc>
        <w:tc>
          <w:tcPr>
            <w:tcW w:w="1333" w:type="dxa"/>
          </w:tcPr>
          <w:p w14:paraId="16012517"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1.08</w:t>
            </w:r>
          </w:p>
        </w:tc>
      </w:tr>
      <w:tr w:rsidR="004555CC" w14:paraId="58E7F87E" w14:textId="77777777" w:rsidTr="007839E0">
        <w:trPr>
          <w:trHeight w:val="448"/>
          <w:jc w:val="center"/>
        </w:trPr>
        <w:tc>
          <w:tcPr>
            <w:tcW w:w="4035" w:type="dxa"/>
          </w:tcPr>
          <w:p w14:paraId="0EED647F" w14:textId="77777777" w:rsidR="004555CC"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[Case </w:t>
            </w:r>
            <w:r>
              <w:rPr>
                <w:rStyle w:val="TALCar"/>
                <w:rFonts w:eastAsia="SimSun" w:cs="Arial"/>
                <w:sz w:val="16"/>
                <w:szCs w:val="16"/>
                <w:lang w:val="en-US"/>
              </w:rPr>
              <w:t>5</w:t>
            </w:r>
            <w:r w:rsidRPr="00EE5222">
              <w:rPr>
                <w:rStyle w:val="TALCar"/>
                <w:rFonts w:eastAsia="SimSun" w:cs="Arial"/>
                <w:sz w:val="16"/>
                <w:szCs w:val="16"/>
                <w:lang w:val="en-US"/>
              </w:rPr>
              <w:t>], [UL-AoA], [InF-SH], [FR1], [100 MHz], [Comb-4], [6dB PB]</w:t>
            </w:r>
            <w:r>
              <w:rPr>
                <w:rStyle w:val="TALCar"/>
                <w:rFonts w:eastAsia="SimSun" w:cs="Arial"/>
                <w:sz w:val="16"/>
                <w:szCs w:val="16"/>
                <w:lang w:val="en-US"/>
              </w:rPr>
              <w:t>, [w/ AoA uncertainty reporting]</w:t>
            </w:r>
          </w:p>
          <w:p w14:paraId="44350918" w14:textId="77777777" w:rsidR="004555CC" w:rsidRPr="00EE5222" w:rsidRDefault="004555CC" w:rsidP="007839E0">
            <w:pPr>
              <w:pStyle w:val="TAC"/>
              <w:tabs>
                <w:tab w:val="right" w:pos="9632"/>
              </w:tabs>
              <w:rPr>
                <w:rStyle w:val="TALCar"/>
                <w:rFonts w:eastAsia="SimSun" w:cs="Arial"/>
                <w:sz w:val="16"/>
                <w:szCs w:val="16"/>
                <w:lang w:val="en-US"/>
              </w:rPr>
            </w:pPr>
          </w:p>
        </w:tc>
        <w:tc>
          <w:tcPr>
            <w:tcW w:w="1332" w:type="dxa"/>
          </w:tcPr>
          <w:p w14:paraId="41AAB6F5"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0.032</w:t>
            </w:r>
          </w:p>
        </w:tc>
        <w:tc>
          <w:tcPr>
            <w:tcW w:w="1333" w:type="dxa"/>
          </w:tcPr>
          <w:p w14:paraId="4D39BBA8"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0.045</w:t>
            </w:r>
          </w:p>
        </w:tc>
        <w:tc>
          <w:tcPr>
            <w:tcW w:w="1332" w:type="dxa"/>
          </w:tcPr>
          <w:p w14:paraId="3AE0F007"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0.066</w:t>
            </w:r>
          </w:p>
        </w:tc>
        <w:tc>
          <w:tcPr>
            <w:tcW w:w="1333" w:type="dxa"/>
          </w:tcPr>
          <w:p w14:paraId="626507C5"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0.10</w:t>
            </w:r>
          </w:p>
        </w:tc>
      </w:tr>
      <w:tr w:rsidR="004555CC" w14:paraId="31CF7D7B" w14:textId="77777777" w:rsidTr="007839E0">
        <w:trPr>
          <w:trHeight w:val="448"/>
          <w:jc w:val="center"/>
        </w:trPr>
        <w:tc>
          <w:tcPr>
            <w:tcW w:w="4035" w:type="dxa"/>
          </w:tcPr>
          <w:p w14:paraId="5634D124" w14:textId="77777777" w:rsidR="004555CC"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lastRenderedPageBreak/>
              <w:t xml:space="preserve">[Case </w:t>
            </w:r>
            <w:r>
              <w:rPr>
                <w:rStyle w:val="TALCar"/>
                <w:rFonts w:eastAsia="SimSun" w:cs="Arial"/>
                <w:sz w:val="16"/>
                <w:szCs w:val="16"/>
                <w:lang w:val="en-US"/>
              </w:rPr>
              <w:t>6</w:t>
            </w:r>
            <w:r w:rsidRPr="00EE5222">
              <w:rPr>
                <w:rStyle w:val="TALCar"/>
                <w:rFonts w:eastAsia="SimSun" w:cs="Arial"/>
                <w:sz w:val="16"/>
                <w:szCs w:val="16"/>
                <w:lang w:val="en-US"/>
              </w:rPr>
              <w:t>], [UL-AoA], [InF-SH], [FR1], [100 MHz], [Comb-4], [6dB PB]</w:t>
            </w:r>
            <w:r>
              <w:rPr>
                <w:rStyle w:val="TALCar"/>
                <w:rFonts w:eastAsia="SimSun" w:cs="Arial"/>
                <w:sz w:val="16"/>
                <w:szCs w:val="16"/>
                <w:lang w:val="en-US"/>
              </w:rPr>
              <w:t>, [Legacy UL-AoA]</w:t>
            </w:r>
          </w:p>
          <w:p w14:paraId="434823FA" w14:textId="77777777" w:rsidR="004555CC" w:rsidRPr="00EE5222" w:rsidRDefault="004555CC" w:rsidP="007839E0">
            <w:pPr>
              <w:pStyle w:val="TAC"/>
              <w:tabs>
                <w:tab w:val="right" w:pos="9632"/>
              </w:tabs>
              <w:rPr>
                <w:rStyle w:val="TALCar"/>
                <w:rFonts w:eastAsia="SimSun" w:cs="Arial"/>
                <w:sz w:val="16"/>
                <w:szCs w:val="16"/>
                <w:lang w:val="en-US"/>
              </w:rPr>
            </w:pPr>
          </w:p>
        </w:tc>
        <w:tc>
          <w:tcPr>
            <w:tcW w:w="1332" w:type="dxa"/>
          </w:tcPr>
          <w:p w14:paraId="4198F5C0"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0.037</w:t>
            </w:r>
          </w:p>
        </w:tc>
        <w:tc>
          <w:tcPr>
            <w:tcW w:w="1333" w:type="dxa"/>
          </w:tcPr>
          <w:p w14:paraId="2418AEFA"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0.060</w:t>
            </w:r>
          </w:p>
        </w:tc>
        <w:tc>
          <w:tcPr>
            <w:tcW w:w="1332" w:type="dxa"/>
          </w:tcPr>
          <w:p w14:paraId="61FD79B2"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0.093</w:t>
            </w:r>
          </w:p>
        </w:tc>
        <w:tc>
          <w:tcPr>
            <w:tcW w:w="1333" w:type="dxa"/>
          </w:tcPr>
          <w:p w14:paraId="54328970"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0.17</w:t>
            </w:r>
          </w:p>
        </w:tc>
      </w:tr>
      <w:tr w:rsidR="004555CC" w14:paraId="149843DB" w14:textId="77777777" w:rsidTr="007839E0">
        <w:trPr>
          <w:trHeight w:val="448"/>
          <w:jc w:val="center"/>
        </w:trPr>
        <w:tc>
          <w:tcPr>
            <w:tcW w:w="4035" w:type="dxa"/>
          </w:tcPr>
          <w:p w14:paraId="000DB1D4" w14:textId="77777777" w:rsidR="004555CC"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[Case </w:t>
            </w:r>
            <w:r>
              <w:rPr>
                <w:rStyle w:val="TALCar"/>
                <w:rFonts w:eastAsia="SimSun" w:cs="Arial"/>
                <w:sz w:val="16"/>
                <w:szCs w:val="16"/>
                <w:lang w:val="en-US"/>
              </w:rPr>
              <w:t>7</w:t>
            </w:r>
            <w:r w:rsidRPr="00EE5222">
              <w:rPr>
                <w:rStyle w:val="TALCar"/>
                <w:rFonts w:eastAsia="SimSun" w:cs="Arial"/>
                <w:sz w:val="16"/>
                <w:szCs w:val="16"/>
                <w:lang w:val="en-US"/>
              </w:rPr>
              <w:t>], [UL-AoA], [InF-DH], [FR1], [100 MHz], [Comb-4], [6dB PB]</w:t>
            </w:r>
            <w:r>
              <w:rPr>
                <w:rStyle w:val="TALCar"/>
                <w:rFonts w:eastAsia="SimSun" w:cs="Arial"/>
                <w:sz w:val="16"/>
                <w:szCs w:val="16"/>
                <w:lang w:val="en-US"/>
              </w:rPr>
              <w:t>, [w/ AoA uncertainty reporting]</w:t>
            </w:r>
          </w:p>
          <w:p w14:paraId="286BB2D6" w14:textId="77777777" w:rsidR="004555CC" w:rsidRPr="00EE5222" w:rsidRDefault="004555CC" w:rsidP="007839E0">
            <w:pPr>
              <w:pStyle w:val="TAC"/>
              <w:tabs>
                <w:tab w:val="right" w:pos="9632"/>
              </w:tabs>
              <w:rPr>
                <w:rStyle w:val="TALCar"/>
                <w:rFonts w:eastAsia="SimSun" w:cs="Arial"/>
                <w:sz w:val="16"/>
                <w:szCs w:val="16"/>
                <w:lang w:val="en-US"/>
              </w:rPr>
            </w:pPr>
          </w:p>
        </w:tc>
        <w:tc>
          <w:tcPr>
            <w:tcW w:w="1332" w:type="dxa"/>
          </w:tcPr>
          <w:p w14:paraId="46B884A6"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0.014</w:t>
            </w:r>
          </w:p>
        </w:tc>
        <w:tc>
          <w:tcPr>
            <w:tcW w:w="1333" w:type="dxa"/>
          </w:tcPr>
          <w:p w14:paraId="2FC5B1AB"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0.024</w:t>
            </w:r>
          </w:p>
        </w:tc>
        <w:tc>
          <w:tcPr>
            <w:tcW w:w="1332" w:type="dxa"/>
          </w:tcPr>
          <w:p w14:paraId="4E3DAD09"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0.047</w:t>
            </w:r>
          </w:p>
        </w:tc>
        <w:tc>
          <w:tcPr>
            <w:tcW w:w="1333" w:type="dxa"/>
          </w:tcPr>
          <w:p w14:paraId="2F2409CA"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0.26</w:t>
            </w:r>
          </w:p>
        </w:tc>
      </w:tr>
      <w:tr w:rsidR="004555CC" w14:paraId="26236A7D" w14:textId="77777777" w:rsidTr="007839E0">
        <w:trPr>
          <w:trHeight w:val="448"/>
          <w:jc w:val="center"/>
        </w:trPr>
        <w:tc>
          <w:tcPr>
            <w:tcW w:w="4035" w:type="dxa"/>
          </w:tcPr>
          <w:p w14:paraId="306FE840" w14:textId="77777777" w:rsidR="004555CC"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[Case </w:t>
            </w:r>
            <w:r>
              <w:rPr>
                <w:rStyle w:val="TALCar"/>
                <w:rFonts w:eastAsia="SimSun" w:cs="Arial"/>
                <w:sz w:val="16"/>
                <w:szCs w:val="16"/>
                <w:lang w:val="en-US"/>
              </w:rPr>
              <w:t>8</w:t>
            </w:r>
            <w:r w:rsidRPr="00EE5222">
              <w:rPr>
                <w:rStyle w:val="TALCar"/>
                <w:rFonts w:eastAsia="SimSun" w:cs="Arial"/>
                <w:sz w:val="16"/>
                <w:szCs w:val="16"/>
                <w:lang w:val="en-US"/>
              </w:rPr>
              <w:t>], [UL-AoA], [InF-DH], [FR1], [100 MHz], [Comb-4], [6dB PB</w:t>
            </w:r>
            <w:r>
              <w:rPr>
                <w:rStyle w:val="TALCar"/>
                <w:rFonts w:eastAsia="SimSun" w:cs="Arial"/>
                <w:sz w:val="16"/>
                <w:szCs w:val="16"/>
                <w:lang w:val="en-US"/>
              </w:rPr>
              <w:t>], [Legacy UL-AoA]</w:t>
            </w:r>
          </w:p>
          <w:p w14:paraId="502DA1DC" w14:textId="77777777" w:rsidR="004555CC" w:rsidRPr="00EE5222" w:rsidRDefault="004555CC" w:rsidP="007839E0">
            <w:pPr>
              <w:pStyle w:val="TAC"/>
              <w:tabs>
                <w:tab w:val="right" w:pos="9632"/>
              </w:tabs>
              <w:rPr>
                <w:rStyle w:val="TALCar"/>
                <w:rFonts w:eastAsia="SimSun" w:cs="Arial"/>
                <w:sz w:val="16"/>
                <w:szCs w:val="16"/>
                <w:lang w:val="en-US"/>
              </w:rPr>
            </w:pPr>
          </w:p>
        </w:tc>
        <w:tc>
          <w:tcPr>
            <w:tcW w:w="1332" w:type="dxa"/>
          </w:tcPr>
          <w:p w14:paraId="01A7611F"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0.013 </w:t>
            </w:r>
          </w:p>
        </w:tc>
        <w:tc>
          <w:tcPr>
            <w:tcW w:w="1333" w:type="dxa"/>
          </w:tcPr>
          <w:p w14:paraId="0D45A0D5"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0.035 </w:t>
            </w:r>
          </w:p>
        </w:tc>
        <w:tc>
          <w:tcPr>
            <w:tcW w:w="1332" w:type="dxa"/>
          </w:tcPr>
          <w:p w14:paraId="4337B231"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0.31 </w:t>
            </w:r>
          </w:p>
        </w:tc>
        <w:tc>
          <w:tcPr>
            <w:tcW w:w="1333" w:type="dxa"/>
          </w:tcPr>
          <w:p w14:paraId="4ABBEA96"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0.98 </w:t>
            </w:r>
          </w:p>
        </w:tc>
      </w:tr>
    </w:tbl>
    <w:p w14:paraId="37B909C3" w14:textId="77777777" w:rsidR="004555CC" w:rsidRDefault="004555CC" w:rsidP="004555CC">
      <w:pPr>
        <w:rPr>
          <w:b/>
          <w:lang w:val="en-US"/>
        </w:rPr>
      </w:pPr>
    </w:p>
    <w:p w14:paraId="50B85B33" w14:textId="7AD17AE4" w:rsidR="004555CC" w:rsidRDefault="004555CC" w:rsidP="004555CC">
      <w:pPr>
        <w:rPr>
          <w:b/>
          <w:lang w:val="en-US"/>
        </w:rPr>
      </w:pPr>
      <w:r w:rsidRPr="00F9367E">
        <w:rPr>
          <w:b/>
          <w:lang w:val="en-US"/>
        </w:rPr>
        <w:t>Observation 1:</w:t>
      </w:r>
      <w:r>
        <w:rPr>
          <w:b/>
          <w:lang w:val="en-US"/>
        </w:rPr>
        <w:t xml:space="preserve"> The uAoA indicator can improve the UL-AoA positioning accuracy in any scenario. The gain from the proposed method can </w:t>
      </w:r>
      <w:r w:rsidR="006E1D67">
        <w:rPr>
          <w:b/>
          <w:lang w:val="en-US"/>
        </w:rPr>
        <w:t xml:space="preserve">be </w:t>
      </w:r>
      <w:r>
        <w:rPr>
          <w:b/>
          <w:lang w:val="en-US"/>
        </w:rPr>
        <w:t xml:space="preserve">up to 0.8 m in InF-DH case. </w:t>
      </w:r>
      <w:r w:rsidRPr="007C6C00">
        <w:rPr>
          <w:b/>
          <w:lang w:val="en-US"/>
        </w:rPr>
        <w:t xml:space="preserve">Even in InF-SH FR2, the method can still obtain </w:t>
      </w:r>
      <w:r>
        <w:rPr>
          <w:b/>
          <w:lang w:val="en-US"/>
        </w:rPr>
        <w:t xml:space="preserve">68% </w:t>
      </w:r>
      <w:r w:rsidRPr="007C6C00">
        <w:rPr>
          <w:b/>
          <w:lang w:val="en-US"/>
        </w:rPr>
        <w:t xml:space="preserve">gain </w:t>
      </w:r>
      <w:r>
        <w:rPr>
          <w:b/>
          <w:lang w:val="en-US"/>
        </w:rPr>
        <w:t>over the legacy AoA</w:t>
      </w:r>
      <w:r w:rsidRPr="007C6C00">
        <w:rPr>
          <w:b/>
          <w:lang w:val="en-US"/>
        </w:rPr>
        <w:t>.</w:t>
      </w:r>
    </w:p>
    <w:p w14:paraId="4B8F99CE" w14:textId="77777777" w:rsidR="004555CC" w:rsidRPr="00453D31" w:rsidRDefault="004555CC" w:rsidP="004555CC">
      <w:pPr>
        <w:rPr>
          <w:b/>
          <w:lang w:val="en-US"/>
        </w:rPr>
      </w:pPr>
      <w:r>
        <w:rPr>
          <w:b/>
          <w:lang w:val="en-US"/>
        </w:rPr>
        <w:t xml:space="preserve">Observation 2: The accuracy of the proposed method in InF-SH FR1,2 and InF-DH FR1 can fulfil the IIoT requirement (less than 0.2 m for 90% of the UE). </w:t>
      </w:r>
      <w:r w:rsidRPr="008B23FB">
        <w:rPr>
          <w:b/>
          <w:lang w:val="en-US"/>
        </w:rPr>
        <w:t>In InF-DH FR2, the obtained accuracy for 90% of the UEs is 0.26m, in which it is almost meeting the accuracy requirement.</w:t>
      </w:r>
    </w:p>
    <w:p w14:paraId="5F0C4B5A" w14:textId="77777777" w:rsidR="004555CC" w:rsidRDefault="004555CC" w:rsidP="004555CC">
      <w:pPr>
        <w:rPr>
          <w:lang w:val="en-US"/>
        </w:rPr>
      </w:pPr>
    </w:p>
    <w:p w14:paraId="75B39B87" w14:textId="7D982BDB" w:rsidR="004555CC" w:rsidRDefault="004555CC" w:rsidP="006B19A1">
      <w:pPr>
        <w:jc w:val="both"/>
        <w:rPr>
          <w:lang w:val="en-US"/>
        </w:rPr>
      </w:pPr>
      <w:r>
        <w:rPr>
          <w:lang w:val="en-US"/>
        </w:rPr>
        <w:t>W</w:t>
      </w:r>
      <w:r w:rsidRPr="00411708">
        <w:rPr>
          <w:lang w:val="en-US"/>
        </w:rPr>
        <w:t xml:space="preserve">e </w:t>
      </w:r>
      <w:r>
        <w:rPr>
          <w:lang w:val="en-US"/>
        </w:rPr>
        <w:t>propose to</w:t>
      </w:r>
      <w:r w:rsidRPr="00411708">
        <w:rPr>
          <w:lang w:val="en-US"/>
        </w:rPr>
        <w:t xml:space="preserve"> enhan</w:t>
      </w:r>
      <w:r>
        <w:rPr>
          <w:lang w:val="en-US"/>
        </w:rPr>
        <w:t>ce</w:t>
      </w:r>
      <w:r w:rsidRPr="00411708">
        <w:rPr>
          <w:lang w:val="en-US"/>
        </w:rPr>
        <w:t xml:space="preserve"> the reporting from gNBs to the L</w:t>
      </w:r>
      <w:r w:rsidR="006B19A1">
        <w:rPr>
          <w:lang w:val="en-US"/>
        </w:rPr>
        <w:t>MF</w:t>
      </w:r>
      <w:r w:rsidRPr="00411708">
        <w:rPr>
          <w:lang w:val="en-US"/>
        </w:rPr>
        <w:t xml:space="preserve"> by including the </w:t>
      </w:r>
      <w:r>
        <w:rPr>
          <w:lang w:val="en-US"/>
        </w:rPr>
        <w:t xml:space="preserve">statistical property of the measured AoA in which it can reflect the </w:t>
      </w:r>
      <w:r w:rsidRPr="00411708">
        <w:rPr>
          <w:lang w:val="en-US"/>
        </w:rPr>
        <w:t>uncertainty of the AoA (uAoA)</w:t>
      </w:r>
      <w:r>
        <w:rPr>
          <w:lang w:val="en-US"/>
        </w:rPr>
        <w:t>. This is to be reported</w:t>
      </w:r>
      <w:r w:rsidRPr="00411708">
        <w:rPr>
          <w:lang w:val="en-US"/>
        </w:rPr>
        <w:t xml:space="preserve"> as part of the</w:t>
      </w:r>
      <w:r w:rsidR="006B19A1">
        <w:rPr>
          <w:lang w:val="en-US"/>
        </w:rPr>
        <w:t xml:space="preserve"> </w:t>
      </w:r>
      <w:r>
        <w:rPr>
          <w:lang w:val="en-US"/>
        </w:rPr>
        <w:t>measurement report which enable the L</w:t>
      </w:r>
      <w:r w:rsidR="006B19A1">
        <w:rPr>
          <w:lang w:val="en-US"/>
        </w:rPr>
        <w:t>MF</w:t>
      </w:r>
      <w:r>
        <w:rPr>
          <w:lang w:val="en-US"/>
        </w:rPr>
        <w:t xml:space="preserve"> to process (filtering) the </w:t>
      </w:r>
      <w:r w:rsidR="000504BA">
        <w:rPr>
          <w:lang w:val="en-US"/>
        </w:rPr>
        <w:t>AoA measurement</w:t>
      </w:r>
      <w:r>
        <w:rPr>
          <w:lang w:val="en-US"/>
        </w:rPr>
        <w:t xml:space="preserve"> </w:t>
      </w:r>
      <w:r w:rsidRPr="00411708">
        <w:rPr>
          <w:lang w:val="en-US"/>
        </w:rPr>
        <w:t>effectively</w:t>
      </w:r>
      <w:r w:rsidR="006B19A1">
        <w:rPr>
          <w:lang w:val="en-US"/>
        </w:rPr>
        <w:t xml:space="preserve"> as a form of multipath/NLOS mitigation</w:t>
      </w:r>
      <w:r>
        <w:rPr>
          <w:lang w:val="en-US"/>
        </w:rPr>
        <w:t xml:space="preserve">. </w:t>
      </w:r>
    </w:p>
    <w:p w14:paraId="06627019" w14:textId="007511E6" w:rsidR="004555CC" w:rsidRPr="00453D31" w:rsidRDefault="004555CC" w:rsidP="006B19A1">
      <w:pPr>
        <w:jc w:val="both"/>
        <w:rPr>
          <w:b/>
          <w:bCs/>
          <w:lang w:val="en-US"/>
        </w:rPr>
      </w:pPr>
      <w:r w:rsidRPr="00453D31">
        <w:rPr>
          <w:b/>
          <w:bCs/>
          <w:lang w:val="en-US"/>
        </w:rPr>
        <w:t xml:space="preserve">Proposal </w:t>
      </w:r>
      <w:r w:rsidR="006B19A1">
        <w:rPr>
          <w:b/>
          <w:bCs/>
          <w:lang w:val="en-US"/>
        </w:rPr>
        <w:t>4</w:t>
      </w:r>
      <w:r w:rsidRPr="00453D31">
        <w:rPr>
          <w:b/>
          <w:bCs/>
          <w:lang w:val="en-US"/>
        </w:rPr>
        <w:t xml:space="preserve">: </w:t>
      </w:r>
      <w:r w:rsidR="006B19A1">
        <w:rPr>
          <w:b/>
          <w:bCs/>
          <w:lang w:val="en-US"/>
        </w:rPr>
        <w:t>Support</w:t>
      </w:r>
      <w:r w:rsidRPr="00453D31">
        <w:rPr>
          <w:b/>
          <w:bCs/>
          <w:lang w:val="en-US"/>
        </w:rPr>
        <w:t xml:space="preserve"> UL-AoA measurement report from gNB to L</w:t>
      </w:r>
      <w:r w:rsidR="006B19A1">
        <w:rPr>
          <w:b/>
          <w:bCs/>
          <w:lang w:val="en-US"/>
        </w:rPr>
        <w:t>MF</w:t>
      </w:r>
      <w:r>
        <w:rPr>
          <w:b/>
          <w:bCs/>
          <w:lang w:val="en-US"/>
        </w:rPr>
        <w:t xml:space="preserve"> that contain the statistical property (e.g., standard deviation of AoA) of the measured AoA</w:t>
      </w:r>
      <w:r w:rsidR="006B19A1">
        <w:rPr>
          <w:b/>
          <w:bCs/>
          <w:lang w:val="en-US"/>
        </w:rPr>
        <w:t xml:space="preserve"> for multipath/NLOS mitigation</w:t>
      </w:r>
      <w:r w:rsidRPr="00453D31">
        <w:rPr>
          <w:b/>
          <w:bCs/>
          <w:lang w:val="en-US"/>
        </w:rPr>
        <w:t xml:space="preserve">.  </w:t>
      </w:r>
    </w:p>
    <w:p w14:paraId="5BD140D8" w14:textId="77777777" w:rsidR="000742C1" w:rsidRDefault="000742C1" w:rsidP="000742C1">
      <w:pPr>
        <w:pStyle w:val="3GPPText"/>
      </w:pPr>
    </w:p>
    <w:p w14:paraId="052DBC2D" w14:textId="61DC4F0B" w:rsidR="00855F39" w:rsidRDefault="00855F39" w:rsidP="000742C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3470DCD0" w:rsidR="0081222A" w:rsidRDefault="00855F39" w:rsidP="006E1D27">
      <w:pPr>
        <w:rPr>
          <w:rFonts w:eastAsia="MS Mincho"/>
          <w:b/>
          <w:lang w:val="en-US"/>
        </w:rPr>
      </w:pPr>
      <w:r>
        <w:t>In this contribution</w:t>
      </w:r>
      <w:r w:rsidR="00BD2B36">
        <w:t>,</w:t>
      </w:r>
      <w:r>
        <w:t xml:space="preserve"> we </w:t>
      </w:r>
      <w:r w:rsidR="006B19A1">
        <w:rPr>
          <w:lang w:val="en-US" w:eastAsia="x-none"/>
        </w:rPr>
        <w:t xml:space="preserve">discuss </w:t>
      </w:r>
      <w:r w:rsidR="006B19A1" w:rsidRPr="008B60AB">
        <w:rPr>
          <w:lang w:val="en-US" w:eastAsia="x-none"/>
        </w:rPr>
        <w:t>on enhanced reporting from UE and gNB for Multipath/NLOS mitigation</w:t>
      </w:r>
      <w:r w:rsidR="006B19A1">
        <w:rPr>
          <w:lang w:val="en-US" w:eastAsia="x-none"/>
        </w:rPr>
        <w:t xml:space="preserve"> to improve positioning accuracy</w:t>
      </w:r>
      <w:r w:rsidR="00453D31">
        <w:t xml:space="preserve">.  </w:t>
      </w:r>
      <w:r w:rsidR="00EA2359">
        <w:t>We observe the following</w:t>
      </w:r>
      <w:r w:rsidR="00453D31">
        <w:t xml:space="preserve"> observation</w:t>
      </w:r>
      <w:r w:rsidR="00483B30">
        <w:t>:</w:t>
      </w:r>
      <w:r w:rsidR="0081222A" w:rsidRPr="00503C98">
        <w:rPr>
          <w:rFonts w:eastAsia="MS Mincho"/>
          <w:b/>
          <w:lang w:val="en-US"/>
        </w:rPr>
        <w:t xml:space="preserve"> </w:t>
      </w:r>
    </w:p>
    <w:p w14:paraId="6C6E0D6E" w14:textId="4AC61A16" w:rsidR="006B19A1" w:rsidRDefault="006B19A1" w:rsidP="006B19A1">
      <w:pPr>
        <w:rPr>
          <w:b/>
          <w:lang w:val="en-US"/>
        </w:rPr>
      </w:pPr>
      <w:r w:rsidRPr="00F9367E">
        <w:rPr>
          <w:b/>
          <w:lang w:val="en-US"/>
        </w:rPr>
        <w:t>Observation 1:</w:t>
      </w:r>
      <w:r>
        <w:rPr>
          <w:b/>
          <w:lang w:val="en-US"/>
        </w:rPr>
        <w:t xml:space="preserve"> The uAoA indicator can improve the UL-AoA positioning accuracy in any scenarios. The gain from the proposed method can </w:t>
      </w:r>
      <w:r w:rsidR="000504BA">
        <w:rPr>
          <w:b/>
          <w:lang w:val="en-US"/>
        </w:rPr>
        <w:t xml:space="preserve">be </w:t>
      </w:r>
      <w:r>
        <w:rPr>
          <w:b/>
          <w:lang w:val="en-US"/>
        </w:rPr>
        <w:t xml:space="preserve">up to 0.8 m in InF-DH case. </w:t>
      </w:r>
      <w:r w:rsidRPr="007C6C00">
        <w:rPr>
          <w:b/>
          <w:lang w:val="en-US"/>
        </w:rPr>
        <w:t xml:space="preserve">Even in InF-SH FR2, the method can still obtain </w:t>
      </w:r>
      <w:r>
        <w:rPr>
          <w:b/>
          <w:lang w:val="en-US"/>
        </w:rPr>
        <w:t xml:space="preserve">68% </w:t>
      </w:r>
      <w:r w:rsidRPr="007C6C00">
        <w:rPr>
          <w:b/>
          <w:lang w:val="en-US"/>
        </w:rPr>
        <w:t xml:space="preserve">gain </w:t>
      </w:r>
      <w:r>
        <w:rPr>
          <w:b/>
          <w:lang w:val="en-US"/>
        </w:rPr>
        <w:t>over the legacy AoA</w:t>
      </w:r>
      <w:r w:rsidRPr="007C6C00">
        <w:rPr>
          <w:b/>
          <w:lang w:val="en-US"/>
        </w:rPr>
        <w:t>.</w:t>
      </w:r>
    </w:p>
    <w:p w14:paraId="550625CD" w14:textId="77777777" w:rsidR="006B19A1" w:rsidRPr="00453D31" w:rsidRDefault="006B19A1" w:rsidP="006B19A1">
      <w:pPr>
        <w:rPr>
          <w:b/>
          <w:lang w:val="en-US"/>
        </w:rPr>
      </w:pPr>
      <w:r>
        <w:rPr>
          <w:b/>
          <w:lang w:val="en-US"/>
        </w:rPr>
        <w:t xml:space="preserve">Observation 2: The accuracy of the proposed method in InF-SH FR1,2 and InF-DH FR1 can fulfil the IIoT requirement (less than 0.2 m for 90% of the UE). </w:t>
      </w:r>
      <w:r w:rsidRPr="008B23FB">
        <w:rPr>
          <w:b/>
          <w:lang w:val="en-US"/>
        </w:rPr>
        <w:t>In InF-DH FR2, the obtained accuracy for 90% of the UEs is 0.26m, in which it is almost meeting the accuracy requirement.</w:t>
      </w:r>
    </w:p>
    <w:p w14:paraId="261F0AC9" w14:textId="5D57F549" w:rsidR="00FF2D9C" w:rsidRDefault="006B19A1" w:rsidP="00FF2D9C">
      <w:r w:rsidRPr="006B19A1">
        <w:t>We also made these proposals:</w:t>
      </w:r>
    </w:p>
    <w:p w14:paraId="3FC1E277" w14:textId="77777777" w:rsidR="006B19A1" w:rsidRPr="001D611F" w:rsidRDefault="006B19A1" w:rsidP="006B19A1">
      <w:pPr>
        <w:jc w:val="both"/>
        <w:rPr>
          <w:b/>
          <w:bCs/>
        </w:rPr>
      </w:pPr>
      <w:r w:rsidRPr="001D611F">
        <w:rPr>
          <w:b/>
          <w:bCs/>
        </w:rPr>
        <w:t>Proposal 1: Support UE positioning measurement report with LOS/NLOS identification.</w:t>
      </w:r>
    </w:p>
    <w:p w14:paraId="1269DC25" w14:textId="516485CC" w:rsidR="006B19A1" w:rsidRPr="006B19A1" w:rsidRDefault="006B19A1" w:rsidP="006B19A1">
      <w:pPr>
        <w:jc w:val="both"/>
        <w:rPr>
          <w:b/>
          <w:bCs/>
        </w:rPr>
      </w:pPr>
      <w:r w:rsidRPr="00563840">
        <w:rPr>
          <w:b/>
          <w:bCs/>
        </w:rPr>
        <w:t xml:space="preserve">Proposal 2: The method/techniques </w:t>
      </w:r>
      <w:r w:rsidR="002C05E5">
        <w:rPr>
          <w:b/>
          <w:bCs/>
        </w:rPr>
        <w:t>of</w:t>
      </w:r>
      <w:r w:rsidR="002C05E5" w:rsidRPr="00563840">
        <w:rPr>
          <w:b/>
          <w:bCs/>
        </w:rPr>
        <w:t xml:space="preserve"> </w:t>
      </w:r>
      <w:r w:rsidRPr="00563840">
        <w:rPr>
          <w:b/>
          <w:bCs/>
        </w:rPr>
        <w:t xml:space="preserve">obtaining LOS/NLOS identification is left for UE implementation. </w:t>
      </w:r>
    </w:p>
    <w:p w14:paraId="76F7BBC2" w14:textId="2A1E789E" w:rsidR="006B19A1" w:rsidRPr="006B19A1" w:rsidRDefault="006B19A1" w:rsidP="006B19A1">
      <w:pPr>
        <w:jc w:val="both"/>
        <w:rPr>
          <w:b/>
          <w:lang w:val="en-US"/>
        </w:rPr>
      </w:pPr>
      <w:r w:rsidRPr="002E41A5">
        <w:rPr>
          <w:b/>
          <w:lang w:val="en-US"/>
        </w:rPr>
        <w:t>Proposal 3: Support gNB to provide gNB/TRP antenna polarization to LMF and subsequently, LMF to provide gNB/TRP antenna polarization information to UE.</w:t>
      </w:r>
    </w:p>
    <w:p w14:paraId="071A2B16" w14:textId="77777777" w:rsidR="006B19A1" w:rsidRPr="00453D31" w:rsidRDefault="006B19A1" w:rsidP="006B19A1">
      <w:pPr>
        <w:jc w:val="both"/>
        <w:rPr>
          <w:b/>
          <w:bCs/>
          <w:lang w:val="en-US"/>
        </w:rPr>
      </w:pPr>
      <w:r w:rsidRPr="00453D31">
        <w:rPr>
          <w:b/>
          <w:bCs/>
          <w:lang w:val="en-US"/>
        </w:rPr>
        <w:t xml:space="preserve">Proposal </w:t>
      </w:r>
      <w:r>
        <w:rPr>
          <w:b/>
          <w:bCs/>
          <w:lang w:val="en-US"/>
        </w:rPr>
        <w:t>4</w:t>
      </w:r>
      <w:r w:rsidRPr="00453D31">
        <w:rPr>
          <w:b/>
          <w:bCs/>
          <w:lang w:val="en-US"/>
        </w:rPr>
        <w:t xml:space="preserve">: </w:t>
      </w:r>
      <w:r>
        <w:rPr>
          <w:b/>
          <w:bCs/>
          <w:lang w:val="en-US"/>
        </w:rPr>
        <w:t>Support</w:t>
      </w:r>
      <w:r w:rsidRPr="00453D31">
        <w:rPr>
          <w:b/>
          <w:bCs/>
          <w:lang w:val="en-US"/>
        </w:rPr>
        <w:t xml:space="preserve"> UL-AoA measurement report from gNB to L</w:t>
      </w:r>
      <w:r>
        <w:rPr>
          <w:b/>
          <w:bCs/>
          <w:lang w:val="en-US"/>
        </w:rPr>
        <w:t>MF that contain the statistical property (e.g., standard deviation of AoA) of the measured AoA for multipath/NLOS mitigation</w:t>
      </w:r>
      <w:r w:rsidRPr="00453D31">
        <w:rPr>
          <w:b/>
          <w:bCs/>
          <w:lang w:val="en-US"/>
        </w:rPr>
        <w:t xml:space="preserve">.  </w:t>
      </w:r>
    </w:p>
    <w:p w14:paraId="5B3F4AA2" w14:textId="77777777" w:rsidR="00FF2D9C" w:rsidRPr="00483B30" w:rsidRDefault="00FF2D9C" w:rsidP="00A91C99">
      <w:pPr>
        <w:rPr>
          <w:rFonts w:eastAsia="MS Mincho"/>
          <w:lang w:val="en-US"/>
        </w:rPr>
      </w:pPr>
    </w:p>
    <w:p w14:paraId="79939F8E" w14:textId="77777777" w:rsidR="00855F39" w:rsidRDefault="00855F39" w:rsidP="00453D31">
      <w:pPr>
        <w:pStyle w:val="Heading1"/>
        <w:keepLines/>
        <w:numPr>
          <w:ilvl w:val="0"/>
          <w:numId w:val="52"/>
        </w:numPr>
        <w:pBdr>
          <w:top w:val="single" w:sz="12" w:space="3" w:color="auto"/>
        </w:pBdr>
        <w:overflowPunct w:val="0"/>
        <w:autoSpaceDE w:val="0"/>
        <w:autoSpaceDN w:val="0"/>
        <w:adjustRightInd w:val="0"/>
        <w:spacing w:before="240" w:after="180"/>
        <w:ind w:right="0"/>
        <w:textAlignment w:val="baseline"/>
      </w:pPr>
      <w:r>
        <w:t>References</w:t>
      </w:r>
    </w:p>
    <w:p w14:paraId="009EB716" w14:textId="65FE0107" w:rsidR="003A2B07" w:rsidRDefault="003A2B07" w:rsidP="00453D31">
      <w:pPr>
        <w:pStyle w:val="ListParagraph"/>
        <w:numPr>
          <w:ilvl w:val="0"/>
          <w:numId w:val="53"/>
        </w:numPr>
        <w:ind w:left="426" w:hanging="426"/>
      </w:pPr>
      <w:bookmarkStart w:id="3" w:name="_Ref71022773"/>
      <w:bookmarkStart w:id="4" w:name="_Ref61535913"/>
      <w:r>
        <w:t>TR 38.857 “Study on NR Positioning Enhancements” V17.0.0, March 2021.</w:t>
      </w:r>
      <w:bookmarkEnd w:id="3"/>
    </w:p>
    <w:p w14:paraId="1D6C8D0F" w14:textId="02B10D71" w:rsidR="001D2B9B" w:rsidRDefault="00B40CFC" w:rsidP="00453D31">
      <w:pPr>
        <w:pStyle w:val="ListParagraph"/>
        <w:numPr>
          <w:ilvl w:val="0"/>
          <w:numId w:val="53"/>
        </w:numPr>
        <w:ind w:left="426" w:hanging="426"/>
      </w:pPr>
      <w:bookmarkStart w:id="5" w:name="_Ref71622126"/>
      <w:r>
        <w:lastRenderedPageBreak/>
        <w:t>RP-</w:t>
      </w:r>
      <w:r w:rsidR="002D16F5">
        <w:t>210903</w:t>
      </w:r>
      <w:r>
        <w:t>, “</w:t>
      </w:r>
      <w:r w:rsidR="005318A9">
        <w:t>Revised</w:t>
      </w:r>
      <w:r w:rsidRPr="00B40CFC">
        <w:t xml:space="preserve"> WID on NR Positioning Enhancements</w:t>
      </w:r>
      <w:r>
        <w:t>”, RANP #9</w:t>
      </w:r>
      <w:r w:rsidR="005318A9">
        <w:t>1</w:t>
      </w:r>
      <w:r>
        <w:t xml:space="preserve">e, </w:t>
      </w:r>
      <w:r w:rsidR="005318A9">
        <w:t>March</w:t>
      </w:r>
      <w:r>
        <w:t xml:space="preserve"> 202</w:t>
      </w:r>
      <w:bookmarkEnd w:id="4"/>
      <w:r w:rsidR="005318A9">
        <w:t>1</w:t>
      </w:r>
      <w:bookmarkEnd w:id="5"/>
    </w:p>
    <w:p w14:paraId="5D5D5EE6" w14:textId="186DBE73" w:rsidR="001D611F" w:rsidRDefault="001D611F" w:rsidP="000504BA">
      <w:pPr>
        <w:pStyle w:val="ListParagraph"/>
        <w:numPr>
          <w:ilvl w:val="0"/>
          <w:numId w:val="53"/>
        </w:numPr>
        <w:spacing w:after="200" w:line="276" w:lineRule="auto"/>
        <w:ind w:left="426" w:hanging="426"/>
      </w:pPr>
      <w:bookmarkStart w:id="6" w:name="_Ref71199201"/>
      <w:r w:rsidRPr="00236D13">
        <w:rPr>
          <w:lang w:val="en-US"/>
        </w:rPr>
        <w:t>Zimu Zhou</w:t>
      </w:r>
      <w:r>
        <w:rPr>
          <w:lang w:val="en-US"/>
        </w:rPr>
        <w:t>, et.al, “</w:t>
      </w:r>
      <w:r w:rsidRPr="009E4904">
        <w:rPr>
          <w:lang w:val="en-US"/>
        </w:rPr>
        <w:t>WiFi-Based Indoor Line-of-Sight Identification</w:t>
      </w:r>
      <w:r>
        <w:rPr>
          <w:lang w:val="en-US"/>
        </w:rPr>
        <w:t>,” I</w:t>
      </w:r>
      <w:r w:rsidRPr="009E4904">
        <w:rPr>
          <w:lang w:val="en-US"/>
        </w:rPr>
        <w:t>EEE T</w:t>
      </w:r>
      <w:r>
        <w:rPr>
          <w:lang w:val="en-US"/>
        </w:rPr>
        <w:t>ransaction on</w:t>
      </w:r>
      <w:r w:rsidRPr="009E4904">
        <w:rPr>
          <w:lang w:val="en-US"/>
        </w:rPr>
        <w:t xml:space="preserve"> W</w:t>
      </w:r>
      <w:r>
        <w:rPr>
          <w:lang w:val="en-US"/>
        </w:rPr>
        <w:t>ireless</w:t>
      </w:r>
      <w:r w:rsidRPr="009E4904">
        <w:rPr>
          <w:lang w:val="en-US"/>
        </w:rPr>
        <w:t xml:space="preserve"> C</w:t>
      </w:r>
      <w:r>
        <w:rPr>
          <w:lang w:val="en-US"/>
        </w:rPr>
        <w:t>omms</w:t>
      </w:r>
      <w:r w:rsidRPr="009E4904">
        <w:rPr>
          <w:lang w:val="en-US"/>
        </w:rPr>
        <w:t>, V</w:t>
      </w:r>
      <w:r>
        <w:rPr>
          <w:lang w:val="en-US"/>
        </w:rPr>
        <w:t>ol</w:t>
      </w:r>
      <w:r w:rsidRPr="009E4904">
        <w:rPr>
          <w:lang w:val="en-US"/>
        </w:rPr>
        <w:t>. 14, N</w:t>
      </w:r>
      <w:r>
        <w:rPr>
          <w:lang w:val="en-US"/>
        </w:rPr>
        <w:t>o</w:t>
      </w:r>
      <w:r w:rsidRPr="009E4904">
        <w:rPr>
          <w:lang w:val="en-US"/>
        </w:rPr>
        <w:t>. 11, N</w:t>
      </w:r>
      <w:r>
        <w:rPr>
          <w:lang w:val="en-US"/>
        </w:rPr>
        <w:t>ovember</w:t>
      </w:r>
      <w:r w:rsidRPr="009E4904">
        <w:rPr>
          <w:lang w:val="en-US"/>
        </w:rPr>
        <w:t xml:space="preserve"> 2015</w:t>
      </w:r>
      <w:bookmarkEnd w:id="6"/>
    </w:p>
    <w:p w14:paraId="7E175377" w14:textId="5FEA0905" w:rsidR="000829D3" w:rsidRDefault="000829D3" w:rsidP="003A2B07"/>
    <w:sectPr w:rsidR="000829D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5C1653" w14:textId="77777777" w:rsidR="00137BF8" w:rsidRDefault="00137BF8">
      <w:r>
        <w:separator/>
      </w:r>
    </w:p>
  </w:endnote>
  <w:endnote w:type="continuationSeparator" w:id="0">
    <w:p w14:paraId="37455E25" w14:textId="77777777" w:rsidR="00137BF8" w:rsidRDefault="00137BF8">
      <w:r>
        <w:continuationSeparator/>
      </w:r>
    </w:p>
  </w:endnote>
  <w:endnote w:type="continuationNotice" w:id="1">
    <w:p w14:paraId="6B366897" w14:textId="77777777" w:rsidR="00137BF8" w:rsidRDefault="00137B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onotype Sorts">
    <w:panose1 w:val="01010601010101010101"/>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7AE359" w14:textId="77777777" w:rsidR="00137BF8" w:rsidRDefault="00137BF8">
      <w:r>
        <w:separator/>
      </w:r>
    </w:p>
  </w:footnote>
  <w:footnote w:type="continuationSeparator" w:id="0">
    <w:p w14:paraId="7B773AEF" w14:textId="77777777" w:rsidR="00137BF8" w:rsidRDefault="00137BF8">
      <w:r>
        <w:continuationSeparator/>
      </w:r>
    </w:p>
  </w:footnote>
  <w:footnote w:type="continuationNotice" w:id="1">
    <w:p w14:paraId="76022383" w14:textId="77777777" w:rsidR="00137BF8" w:rsidRDefault="00137B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1D168DF"/>
    <w:multiLevelType w:val="hybridMultilevel"/>
    <w:tmpl w:val="1D76A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E81D68"/>
    <w:multiLevelType w:val="hybridMultilevel"/>
    <w:tmpl w:val="A15E15B4"/>
    <w:lvl w:ilvl="0" w:tplc="EA00C350">
      <w:start w:val="1"/>
      <w:numFmt w:val="bullet"/>
      <w:lvlText w:val=""/>
      <w:lvlJc w:val="left"/>
      <w:pPr>
        <w:tabs>
          <w:tab w:val="num" w:pos="720"/>
        </w:tabs>
        <w:ind w:left="720" w:hanging="360"/>
      </w:pPr>
      <w:rPr>
        <w:rFonts w:ascii="Symbol" w:hAnsi="Symbol" w:hint="default"/>
        <w:sz w:val="20"/>
      </w:rPr>
    </w:lvl>
    <w:lvl w:ilvl="1" w:tplc="835CD9BC">
      <w:start w:val="1"/>
      <w:numFmt w:val="bullet"/>
      <w:lvlText w:val=""/>
      <w:lvlJc w:val="left"/>
      <w:pPr>
        <w:tabs>
          <w:tab w:val="num" w:pos="1440"/>
        </w:tabs>
        <w:ind w:left="1440" w:hanging="360"/>
      </w:pPr>
      <w:rPr>
        <w:rFonts w:ascii="Wingdings" w:hAnsi="Wingdings" w:hint="default"/>
        <w:sz w:val="20"/>
      </w:rPr>
    </w:lvl>
    <w:lvl w:ilvl="2" w:tplc="BC8856FA">
      <w:start w:val="1"/>
      <w:numFmt w:val="bullet"/>
      <w:lvlText w:val=""/>
      <w:lvlJc w:val="left"/>
      <w:pPr>
        <w:tabs>
          <w:tab w:val="num" w:pos="2160"/>
        </w:tabs>
        <w:ind w:left="2160" w:hanging="360"/>
      </w:pPr>
      <w:rPr>
        <w:rFonts w:ascii="Symbol" w:hAnsi="Symbol" w:hint="default"/>
        <w:sz w:val="20"/>
      </w:rPr>
    </w:lvl>
    <w:lvl w:ilvl="3" w:tplc="3DBA7B38">
      <w:start w:val="1"/>
      <w:numFmt w:val="bullet"/>
      <w:lvlText w:val=""/>
      <w:lvlJc w:val="left"/>
      <w:pPr>
        <w:tabs>
          <w:tab w:val="num" w:pos="2880"/>
        </w:tabs>
        <w:ind w:left="2880" w:hanging="360"/>
      </w:pPr>
      <w:rPr>
        <w:rFonts w:ascii="Symbol" w:hAnsi="Symbol" w:hint="default"/>
        <w:sz w:val="20"/>
      </w:rPr>
    </w:lvl>
    <w:lvl w:ilvl="4" w:tplc="AD481E8E">
      <w:start w:val="1"/>
      <w:numFmt w:val="bullet"/>
      <w:lvlText w:val=""/>
      <w:lvlJc w:val="left"/>
      <w:pPr>
        <w:tabs>
          <w:tab w:val="num" w:pos="3600"/>
        </w:tabs>
        <w:ind w:left="3600" w:hanging="360"/>
      </w:pPr>
      <w:rPr>
        <w:rFonts w:ascii="Symbol" w:hAnsi="Symbol" w:hint="default"/>
        <w:sz w:val="20"/>
      </w:rPr>
    </w:lvl>
    <w:lvl w:ilvl="5" w:tplc="71DEAB72">
      <w:start w:val="1"/>
      <w:numFmt w:val="bullet"/>
      <w:lvlText w:val=""/>
      <w:lvlJc w:val="left"/>
      <w:pPr>
        <w:tabs>
          <w:tab w:val="num" w:pos="4320"/>
        </w:tabs>
        <w:ind w:left="4320" w:hanging="360"/>
      </w:pPr>
      <w:rPr>
        <w:rFonts w:ascii="Symbol" w:hAnsi="Symbol" w:hint="default"/>
        <w:sz w:val="20"/>
      </w:rPr>
    </w:lvl>
    <w:lvl w:ilvl="6" w:tplc="DDD6FFC4">
      <w:start w:val="1"/>
      <w:numFmt w:val="bullet"/>
      <w:lvlText w:val=""/>
      <w:lvlJc w:val="left"/>
      <w:pPr>
        <w:tabs>
          <w:tab w:val="num" w:pos="5040"/>
        </w:tabs>
        <w:ind w:left="5040" w:hanging="360"/>
      </w:pPr>
      <w:rPr>
        <w:rFonts w:ascii="Symbol" w:hAnsi="Symbol" w:hint="default"/>
        <w:sz w:val="20"/>
      </w:rPr>
    </w:lvl>
    <w:lvl w:ilvl="7" w:tplc="C45C829E">
      <w:start w:val="1"/>
      <w:numFmt w:val="bullet"/>
      <w:lvlText w:val=""/>
      <w:lvlJc w:val="left"/>
      <w:pPr>
        <w:tabs>
          <w:tab w:val="num" w:pos="5760"/>
        </w:tabs>
        <w:ind w:left="5760" w:hanging="360"/>
      </w:pPr>
      <w:rPr>
        <w:rFonts w:ascii="Symbol" w:hAnsi="Symbol" w:hint="default"/>
        <w:sz w:val="20"/>
      </w:rPr>
    </w:lvl>
    <w:lvl w:ilvl="8" w:tplc="5094AC6A">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5" w15:restartNumberingAfterBreak="0">
    <w:nsid w:val="0CF26270"/>
    <w:multiLevelType w:val="hybridMultilevel"/>
    <w:tmpl w:val="44D28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75400C"/>
    <w:multiLevelType w:val="hybridMultilevel"/>
    <w:tmpl w:val="70B42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7788B"/>
    <w:multiLevelType w:val="hybridMultilevel"/>
    <w:tmpl w:val="9D6CDEC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B92CF0"/>
    <w:multiLevelType w:val="hybridMultilevel"/>
    <w:tmpl w:val="7F44DDE6"/>
    <w:lvl w:ilvl="0" w:tplc="FE76B3F0">
      <w:start w:val="1"/>
      <w:numFmt w:val="bullet"/>
      <w:lvlText w:val=""/>
      <w:lvlJc w:val="left"/>
      <w:pPr>
        <w:tabs>
          <w:tab w:val="num" w:pos="720"/>
        </w:tabs>
        <w:ind w:left="720" w:hanging="360"/>
      </w:pPr>
      <w:rPr>
        <w:rFonts w:ascii="Symbol" w:hAnsi="Symbol" w:hint="default"/>
        <w:sz w:val="20"/>
      </w:rPr>
    </w:lvl>
    <w:lvl w:ilvl="1" w:tplc="9C04E568">
      <w:start w:val="1"/>
      <w:numFmt w:val="bullet"/>
      <w:lvlText w:val=""/>
      <w:lvlJc w:val="left"/>
      <w:pPr>
        <w:tabs>
          <w:tab w:val="num" w:pos="1440"/>
        </w:tabs>
        <w:ind w:left="1440" w:hanging="360"/>
      </w:pPr>
      <w:rPr>
        <w:rFonts w:ascii="Symbol" w:hAnsi="Symbol" w:hint="default"/>
        <w:sz w:val="20"/>
      </w:rPr>
    </w:lvl>
    <w:lvl w:ilvl="2" w:tplc="4522A0D0">
      <w:start w:val="1"/>
      <w:numFmt w:val="bullet"/>
      <w:lvlText w:val=""/>
      <w:lvlJc w:val="left"/>
      <w:pPr>
        <w:tabs>
          <w:tab w:val="num" w:pos="2160"/>
        </w:tabs>
        <w:ind w:left="2160" w:hanging="360"/>
      </w:pPr>
      <w:rPr>
        <w:rFonts w:ascii="Symbol" w:hAnsi="Symbol" w:hint="default"/>
        <w:sz w:val="20"/>
      </w:rPr>
    </w:lvl>
    <w:lvl w:ilvl="3" w:tplc="B29ECD88">
      <w:start w:val="1"/>
      <w:numFmt w:val="bullet"/>
      <w:lvlText w:val=""/>
      <w:lvlJc w:val="left"/>
      <w:pPr>
        <w:tabs>
          <w:tab w:val="num" w:pos="2880"/>
        </w:tabs>
        <w:ind w:left="2880" w:hanging="360"/>
      </w:pPr>
      <w:rPr>
        <w:rFonts w:ascii="Symbol" w:hAnsi="Symbol" w:hint="default"/>
        <w:sz w:val="20"/>
      </w:rPr>
    </w:lvl>
    <w:lvl w:ilvl="4" w:tplc="93BE6E94">
      <w:start w:val="1"/>
      <w:numFmt w:val="bullet"/>
      <w:lvlText w:val=""/>
      <w:lvlJc w:val="left"/>
      <w:pPr>
        <w:tabs>
          <w:tab w:val="num" w:pos="3600"/>
        </w:tabs>
        <w:ind w:left="3600" w:hanging="360"/>
      </w:pPr>
      <w:rPr>
        <w:rFonts w:ascii="Symbol" w:hAnsi="Symbol" w:hint="default"/>
        <w:sz w:val="20"/>
      </w:rPr>
    </w:lvl>
    <w:lvl w:ilvl="5" w:tplc="91C4997A">
      <w:start w:val="1"/>
      <w:numFmt w:val="bullet"/>
      <w:lvlText w:val=""/>
      <w:lvlJc w:val="left"/>
      <w:pPr>
        <w:tabs>
          <w:tab w:val="num" w:pos="4320"/>
        </w:tabs>
        <w:ind w:left="4320" w:hanging="360"/>
      </w:pPr>
      <w:rPr>
        <w:rFonts w:ascii="Symbol" w:hAnsi="Symbol" w:hint="default"/>
        <w:sz w:val="20"/>
      </w:rPr>
    </w:lvl>
    <w:lvl w:ilvl="6" w:tplc="75A49734">
      <w:start w:val="1"/>
      <w:numFmt w:val="bullet"/>
      <w:lvlText w:val=""/>
      <w:lvlJc w:val="left"/>
      <w:pPr>
        <w:tabs>
          <w:tab w:val="num" w:pos="5040"/>
        </w:tabs>
        <w:ind w:left="5040" w:hanging="360"/>
      </w:pPr>
      <w:rPr>
        <w:rFonts w:ascii="Symbol" w:hAnsi="Symbol" w:hint="default"/>
        <w:sz w:val="20"/>
      </w:rPr>
    </w:lvl>
    <w:lvl w:ilvl="7" w:tplc="53264CE8">
      <w:start w:val="1"/>
      <w:numFmt w:val="bullet"/>
      <w:lvlText w:val=""/>
      <w:lvlJc w:val="left"/>
      <w:pPr>
        <w:tabs>
          <w:tab w:val="num" w:pos="5760"/>
        </w:tabs>
        <w:ind w:left="5760" w:hanging="360"/>
      </w:pPr>
      <w:rPr>
        <w:rFonts w:ascii="Symbol" w:hAnsi="Symbol" w:hint="default"/>
        <w:sz w:val="20"/>
      </w:rPr>
    </w:lvl>
    <w:lvl w:ilvl="8" w:tplc="E03856BC">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15" w15:restartNumberingAfterBreak="0">
    <w:nsid w:val="203E2563"/>
    <w:multiLevelType w:val="hybridMultilevel"/>
    <w:tmpl w:val="F0DA9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8"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6E20DD"/>
    <w:multiLevelType w:val="hybridMultilevel"/>
    <w:tmpl w:val="2C6E20DD"/>
    <w:lvl w:ilvl="0" w:tplc="349CBE0A">
      <w:start w:val="1"/>
      <w:numFmt w:val="bullet"/>
      <w:lvlText w:val=""/>
      <w:lvlJc w:val="left"/>
      <w:pPr>
        <w:ind w:left="360" w:hanging="360"/>
      </w:pPr>
      <w:rPr>
        <w:rFonts w:ascii="Symbol" w:hAnsi="Symbol" w:hint="default"/>
      </w:rPr>
    </w:lvl>
    <w:lvl w:ilvl="1" w:tplc="FDB80CC2">
      <w:start w:val="1"/>
      <w:numFmt w:val="bullet"/>
      <w:lvlText w:val="o"/>
      <w:lvlJc w:val="left"/>
      <w:pPr>
        <w:ind w:left="1080" w:hanging="360"/>
      </w:pPr>
      <w:rPr>
        <w:rFonts w:ascii="Courier New" w:hAnsi="Courier New" w:cs="Courier New" w:hint="default"/>
      </w:rPr>
    </w:lvl>
    <w:lvl w:ilvl="2" w:tplc="E2FA5602">
      <w:start w:val="1"/>
      <w:numFmt w:val="bullet"/>
      <w:lvlText w:val=""/>
      <w:lvlJc w:val="left"/>
      <w:pPr>
        <w:ind w:left="1800" w:hanging="360"/>
      </w:pPr>
      <w:rPr>
        <w:rFonts w:ascii="Wingdings" w:hAnsi="Wingdings" w:hint="default"/>
      </w:rPr>
    </w:lvl>
    <w:lvl w:ilvl="3" w:tplc="DD2A3D2E">
      <w:start w:val="1"/>
      <w:numFmt w:val="bullet"/>
      <w:lvlText w:val=""/>
      <w:lvlJc w:val="left"/>
      <w:pPr>
        <w:ind w:left="2520" w:hanging="360"/>
      </w:pPr>
      <w:rPr>
        <w:rFonts w:ascii="Symbol" w:hAnsi="Symbol" w:hint="default"/>
      </w:rPr>
    </w:lvl>
    <w:lvl w:ilvl="4" w:tplc="84A063B0">
      <w:start w:val="1"/>
      <w:numFmt w:val="bullet"/>
      <w:lvlText w:val="o"/>
      <w:lvlJc w:val="left"/>
      <w:pPr>
        <w:ind w:left="3240" w:hanging="360"/>
      </w:pPr>
      <w:rPr>
        <w:rFonts w:ascii="Courier New" w:hAnsi="Courier New" w:cs="Courier New" w:hint="default"/>
      </w:rPr>
    </w:lvl>
    <w:lvl w:ilvl="5" w:tplc="CC9036E0">
      <w:start w:val="1"/>
      <w:numFmt w:val="bullet"/>
      <w:lvlText w:val=""/>
      <w:lvlJc w:val="left"/>
      <w:pPr>
        <w:ind w:left="3960" w:hanging="360"/>
      </w:pPr>
      <w:rPr>
        <w:rFonts w:ascii="Wingdings" w:hAnsi="Wingdings" w:hint="default"/>
      </w:rPr>
    </w:lvl>
    <w:lvl w:ilvl="6" w:tplc="B108F07E">
      <w:start w:val="1"/>
      <w:numFmt w:val="bullet"/>
      <w:lvlText w:val=""/>
      <w:lvlJc w:val="left"/>
      <w:pPr>
        <w:ind w:left="4680" w:hanging="360"/>
      </w:pPr>
      <w:rPr>
        <w:rFonts w:ascii="Symbol" w:hAnsi="Symbol" w:hint="default"/>
      </w:rPr>
    </w:lvl>
    <w:lvl w:ilvl="7" w:tplc="A3A80366">
      <w:start w:val="1"/>
      <w:numFmt w:val="bullet"/>
      <w:lvlText w:val="o"/>
      <w:lvlJc w:val="left"/>
      <w:pPr>
        <w:ind w:left="5400" w:hanging="360"/>
      </w:pPr>
      <w:rPr>
        <w:rFonts w:ascii="Courier New" w:hAnsi="Courier New" w:cs="Courier New" w:hint="default"/>
      </w:rPr>
    </w:lvl>
    <w:lvl w:ilvl="8" w:tplc="E308324A">
      <w:start w:val="1"/>
      <w:numFmt w:val="bullet"/>
      <w:lvlText w:val=""/>
      <w:lvlJc w:val="left"/>
      <w:pPr>
        <w:ind w:left="6120" w:hanging="360"/>
      </w:pPr>
      <w:rPr>
        <w:rFonts w:ascii="Wingdings" w:hAnsi="Wingdings" w:hint="default"/>
      </w:rPr>
    </w:lvl>
  </w:abstractNum>
  <w:abstractNum w:abstractNumId="21"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90E04B0"/>
    <w:multiLevelType w:val="hybridMultilevel"/>
    <w:tmpl w:val="EF2AC6C0"/>
    <w:lvl w:ilvl="0" w:tplc="EB14F454">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173E23"/>
    <w:multiLevelType w:val="hybridMultilevel"/>
    <w:tmpl w:val="0DF6D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90707D"/>
    <w:multiLevelType w:val="hybridMultilevel"/>
    <w:tmpl w:val="9B300F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8" w15:restartNumberingAfterBreak="0">
    <w:nsid w:val="435C7432"/>
    <w:multiLevelType w:val="hybridMultilevel"/>
    <w:tmpl w:val="D5547B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4D42F9C"/>
    <w:multiLevelType w:val="hybridMultilevel"/>
    <w:tmpl w:val="5AF6111C"/>
    <w:lvl w:ilvl="0" w:tplc="92D2E93A">
      <w:start w:val="1"/>
      <w:numFmt w:val="bullet"/>
      <w:lvlText w:val=""/>
      <w:lvlJc w:val="left"/>
      <w:pPr>
        <w:tabs>
          <w:tab w:val="num" w:pos="720"/>
        </w:tabs>
        <w:ind w:left="720" w:hanging="360"/>
      </w:pPr>
      <w:rPr>
        <w:rFonts w:ascii="Symbol" w:hAnsi="Symbol" w:hint="default"/>
        <w:sz w:val="20"/>
      </w:rPr>
    </w:lvl>
    <w:lvl w:ilvl="1" w:tplc="F67804AE">
      <w:start w:val="1"/>
      <w:numFmt w:val="bullet"/>
      <w:lvlText w:val=""/>
      <w:lvlJc w:val="left"/>
      <w:pPr>
        <w:tabs>
          <w:tab w:val="num" w:pos="1440"/>
        </w:tabs>
        <w:ind w:left="1440" w:hanging="360"/>
      </w:pPr>
      <w:rPr>
        <w:rFonts w:ascii="Symbol" w:hAnsi="Symbol" w:hint="default"/>
        <w:sz w:val="20"/>
      </w:rPr>
    </w:lvl>
    <w:lvl w:ilvl="2" w:tplc="CDC46986">
      <w:start w:val="1"/>
      <w:numFmt w:val="bullet"/>
      <w:lvlText w:val=""/>
      <w:lvlJc w:val="left"/>
      <w:pPr>
        <w:tabs>
          <w:tab w:val="num" w:pos="2160"/>
        </w:tabs>
        <w:ind w:left="2160" w:hanging="360"/>
      </w:pPr>
      <w:rPr>
        <w:rFonts w:ascii="Symbol" w:hAnsi="Symbol" w:hint="default"/>
        <w:sz w:val="20"/>
      </w:rPr>
    </w:lvl>
    <w:lvl w:ilvl="3" w:tplc="C54A38BA">
      <w:start w:val="1"/>
      <w:numFmt w:val="bullet"/>
      <w:lvlText w:val=""/>
      <w:lvlJc w:val="left"/>
      <w:pPr>
        <w:tabs>
          <w:tab w:val="num" w:pos="2880"/>
        </w:tabs>
        <w:ind w:left="2880" w:hanging="360"/>
      </w:pPr>
      <w:rPr>
        <w:rFonts w:ascii="Symbol" w:hAnsi="Symbol" w:hint="default"/>
        <w:sz w:val="20"/>
      </w:rPr>
    </w:lvl>
    <w:lvl w:ilvl="4" w:tplc="8E7CCF8A">
      <w:start w:val="1"/>
      <w:numFmt w:val="bullet"/>
      <w:lvlText w:val=""/>
      <w:lvlJc w:val="left"/>
      <w:pPr>
        <w:tabs>
          <w:tab w:val="num" w:pos="3600"/>
        </w:tabs>
        <w:ind w:left="3600" w:hanging="360"/>
      </w:pPr>
      <w:rPr>
        <w:rFonts w:ascii="Symbol" w:hAnsi="Symbol" w:hint="default"/>
        <w:sz w:val="20"/>
      </w:rPr>
    </w:lvl>
    <w:lvl w:ilvl="5" w:tplc="8FFE9F98">
      <w:start w:val="1"/>
      <w:numFmt w:val="bullet"/>
      <w:lvlText w:val=""/>
      <w:lvlJc w:val="left"/>
      <w:pPr>
        <w:tabs>
          <w:tab w:val="num" w:pos="4320"/>
        </w:tabs>
        <w:ind w:left="4320" w:hanging="360"/>
      </w:pPr>
      <w:rPr>
        <w:rFonts w:ascii="Symbol" w:hAnsi="Symbol" w:hint="default"/>
        <w:sz w:val="20"/>
      </w:rPr>
    </w:lvl>
    <w:lvl w:ilvl="6" w:tplc="0B68F150">
      <w:start w:val="1"/>
      <w:numFmt w:val="bullet"/>
      <w:lvlText w:val=""/>
      <w:lvlJc w:val="left"/>
      <w:pPr>
        <w:tabs>
          <w:tab w:val="num" w:pos="5040"/>
        </w:tabs>
        <w:ind w:left="5040" w:hanging="360"/>
      </w:pPr>
      <w:rPr>
        <w:rFonts w:ascii="Symbol" w:hAnsi="Symbol" w:hint="default"/>
        <w:sz w:val="20"/>
      </w:rPr>
    </w:lvl>
    <w:lvl w:ilvl="7" w:tplc="26608518">
      <w:start w:val="1"/>
      <w:numFmt w:val="bullet"/>
      <w:lvlText w:val=""/>
      <w:lvlJc w:val="left"/>
      <w:pPr>
        <w:tabs>
          <w:tab w:val="num" w:pos="5760"/>
        </w:tabs>
        <w:ind w:left="5760" w:hanging="360"/>
      </w:pPr>
      <w:rPr>
        <w:rFonts w:ascii="Symbol" w:hAnsi="Symbol" w:hint="default"/>
        <w:sz w:val="20"/>
      </w:rPr>
    </w:lvl>
    <w:lvl w:ilvl="8" w:tplc="4EE4F784">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7A12658"/>
    <w:multiLevelType w:val="hybridMultilevel"/>
    <w:tmpl w:val="47A12658"/>
    <w:lvl w:ilvl="0" w:tplc="018EF36E">
      <w:start w:val="1"/>
      <w:numFmt w:val="bullet"/>
      <w:lvlText w:val=""/>
      <w:lvlJc w:val="left"/>
      <w:pPr>
        <w:ind w:left="360" w:hanging="360"/>
      </w:pPr>
      <w:rPr>
        <w:rFonts w:ascii="Symbol" w:hAnsi="Symbol" w:hint="default"/>
      </w:rPr>
    </w:lvl>
    <w:lvl w:ilvl="1" w:tplc="72827D6C">
      <w:start w:val="1"/>
      <w:numFmt w:val="bullet"/>
      <w:lvlText w:val="o"/>
      <w:lvlJc w:val="left"/>
      <w:pPr>
        <w:ind w:left="1080" w:hanging="360"/>
      </w:pPr>
      <w:rPr>
        <w:rFonts w:ascii="Courier New" w:hAnsi="Courier New" w:cs="Courier New" w:hint="default"/>
      </w:rPr>
    </w:lvl>
    <w:lvl w:ilvl="2" w:tplc="FCB0B962">
      <w:start w:val="1"/>
      <w:numFmt w:val="bullet"/>
      <w:lvlText w:val=""/>
      <w:lvlJc w:val="left"/>
      <w:pPr>
        <w:ind w:left="1800" w:hanging="360"/>
      </w:pPr>
      <w:rPr>
        <w:rFonts w:ascii="Wingdings" w:hAnsi="Wingdings" w:hint="default"/>
      </w:rPr>
    </w:lvl>
    <w:lvl w:ilvl="3" w:tplc="8E025548">
      <w:start w:val="1"/>
      <w:numFmt w:val="bullet"/>
      <w:lvlText w:val=""/>
      <w:lvlJc w:val="left"/>
      <w:pPr>
        <w:ind w:left="2520" w:hanging="360"/>
      </w:pPr>
      <w:rPr>
        <w:rFonts w:ascii="Symbol" w:hAnsi="Symbol" w:hint="default"/>
      </w:rPr>
    </w:lvl>
    <w:lvl w:ilvl="4" w:tplc="0A887776">
      <w:start w:val="1"/>
      <w:numFmt w:val="bullet"/>
      <w:lvlText w:val="o"/>
      <w:lvlJc w:val="left"/>
      <w:pPr>
        <w:ind w:left="3240" w:hanging="360"/>
      </w:pPr>
      <w:rPr>
        <w:rFonts w:ascii="Courier New" w:hAnsi="Courier New" w:cs="Courier New" w:hint="default"/>
      </w:rPr>
    </w:lvl>
    <w:lvl w:ilvl="5" w:tplc="5C42BEBE">
      <w:start w:val="1"/>
      <w:numFmt w:val="bullet"/>
      <w:lvlText w:val=""/>
      <w:lvlJc w:val="left"/>
      <w:pPr>
        <w:ind w:left="3960" w:hanging="360"/>
      </w:pPr>
      <w:rPr>
        <w:rFonts w:ascii="Wingdings" w:hAnsi="Wingdings" w:hint="default"/>
      </w:rPr>
    </w:lvl>
    <w:lvl w:ilvl="6" w:tplc="2E82965E">
      <w:start w:val="1"/>
      <w:numFmt w:val="bullet"/>
      <w:lvlText w:val=""/>
      <w:lvlJc w:val="left"/>
      <w:pPr>
        <w:ind w:left="4680" w:hanging="360"/>
      </w:pPr>
      <w:rPr>
        <w:rFonts w:ascii="Symbol" w:hAnsi="Symbol" w:hint="default"/>
      </w:rPr>
    </w:lvl>
    <w:lvl w:ilvl="7" w:tplc="2B548568">
      <w:start w:val="1"/>
      <w:numFmt w:val="bullet"/>
      <w:lvlText w:val="o"/>
      <w:lvlJc w:val="left"/>
      <w:pPr>
        <w:ind w:left="5400" w:hanging="360"/>
      </w:pPr>
      <w:rPr>
        <w:rFonts w:ascii="Courier New" w:hAnsi="Courier New" w:cs="Courier New" w:hint="default"/>
      </w:rPr>
    </w:lvl>
    <w:lvl w:ilvl="8" w:tplc="6E926492">
      <w:start w:val="1"/>
      <w:numFmt w:val="bullet"/>
      <w:lvlText w:val=""/>
      <w:lvlJc w:val="left"/>
      <w:pPr>
        <w:ind w:left="6120" w:hanging="360"/>
      </w:pPr>
      <w:rPr>
        <w:rFonts w:ascii="Wingdings" w:hAnsi="Wingdings" w:hint="default"/>
      </w:rPr>
    </w:lvl>
  </w:abstractNum>
  <w:abstractNum w:abstractNumId="31" w15:restartNumberingAfterBreak="0">
    <w:nsid w:val="4F8D083B"/>
    <w:multiLevelType w:val="hybridMultilevel"/>
    <w:tmpl w:val="4F8D083B"/>
    <w:lvl w:ilvl="0" w:tplc="21260682">
      <w:start w:val="1"/>
      <w:numFmt w:val="bullet"/>
      <w:lvlText w:val=""/>
      <w:lvlJc w:val="left"/>
      <w:pPr>
        <w:ind w:left="360" w:hanging="360"/>
      </w:pPr>
      <w:rPr>
        <w:rFonts w:ascii="Symbol" w:hAnsi="Symbol" w:hint="default"/>
      </w:rPr>
    </w:lvl>
    <w:lvl w:ilvl="1" w:tplc="2630667A">
      <w:start w:val="1"/>
      <w:numFmt w:val="bullet"/>
      <w:lvlText w:val="o"/>
      <w:lvlJc w:val="left"/>
      <w:pPr>
        <w:ind w:left="1080" w:hanging="360"/>
      </w:pPr>
      <w:rPr>
        <w:rFonts w:ascii="Courier New" w:hAnsi="Courier New" w:cs="Courier New" w:hint="default"/>
      </w:rPr>
    </w:lvl>
    <w:lvl w:ilvl="2" w:tplc="D7F0A7BC">
      <w:start w:val="1"/>
      <w:numFmt w:val="bullet"/>
      <w:lvlText w:val=""/>
      <w:lvlJc w:val="left"/>
      <w:pPr>
        <w:ind w:left="1800" w:hanging="360"/>
      </w:pPr>
      <w:rPr>
        <w:rFonts w:ascii="Wingdings" w:hAnsi="Wingdings" w:hint="default"/>
      </w:rPr>
    </w:lvl>
    <w:lvl w:ilvl="3" w:tplc="89AC14A6">
      <w:start w:val="1"/>
      <w:numFmt w:val="bullet"/>
      <w:lvlText w:val=""/>
      <w:lvlJc w:val="left"/>
      <w:pPr>
        <w:ind w:left="2520" w:hanging="360"/>
      </w:pPr>
      <w:rPr>
        <w:rFonts w:ascii="Symbol" w:hAnsi="Symbol" w:hint="default"/>
      </w:rPr>
    </w:lvl>
    <w:lvl w:ilvl="4" w:tplc="876CA57E">
      <w:start w:val="1"/>
      <w:numFmt w:val="bullet"/>
      <w:lvlText w:val="o"/>
      <w:lvlJc w:val="left"/>
      <w:pPr>
        <w:ind w:left="3240" w:hanging="360"/>
      </w:pPr>
      <w:rPr>
        <w:rFonts w:ascii="Courier New" w:hAnsi="Courier New" w:cs="Courier New" w:hint="default"/>
      </w:rPr>
    </w:lvl>
    <w:lvl w:ilvl="5" w:tplc="6764BF24">
      <w:start w:val="1"/>
      <w:numFmt w:val="bullet"/>
      <w:lvlText w:val=""/>
      <w:lvlJc w:val="left"/>
      <w:pPr>
        <w:ind w:left="3960" w:hanging="360"/>
      </w:pPr>
      <w:rPr>
        <w:rFonts w:ascii="Wingdings" w:hAnsi="Wingdings" w:hint="default"/>
      </w:rPr>
    </w:lvl>
    <w:lvl w:ilvl="6" w:tplc="7242BA4C">
      <w:start w:val="1"/>
      <w:numFmt w:val="bullet"/>
      <w:lvlText w:val=""/>
      <w:lvlJc w:val="left"/>
      <w:pPr>
        <w:ind w:left="4680" w:hanging="360"/>
      </w:pPr>
      <w:rPr>
        <w:rFonts w:ascii="Symbol" w:hAnsi="Symbol" w:hint="default"/>
      </w:rPr>
    </w:lvl>
    <w:lvl w:ilvl="7" w:tplc="7CA0635C">
      <w:start w:val="1"/>
      <w:numFmt w:val="bullet"/>
      <w:lvlText w:val="o"/>
      <w:lvlJc w:val="left"/>
      <w:pPr>
        <w:ind w:left="5400" w:hanging="360"/>
      </w:pPr>
      <w:rPr>
        <w:rFonts w:ascii="Courier New" w:hAnsi="Courier New" w:cs="Courier New" w:hint="default"/>
      </w:rPr>
    </w:lvl>
    <w:lvl w:ilvl="8" w:tplc="37A8856A">
      <w:start w:val="1"/>
      <w:numFmt w:val="bullet"/>
      <w:lvlText w:val=""/>
      <w:lvlJc w:val="left"/>
      <w:pPr>
        <w:ind w:left="6120" w:hanging="360"/>
      </w:pPr>
      <w:rPr>
        <w:rFonts w:ascii="Wingdings" w:hAnsi="Wingdings" w:hint="default"/>
      </w:rPr>
    </w:lvl>
  </w:abstractNum>
  <w:abstractNum w:abstractNumId="32"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65A7B05"/>
    <w:multiLevelType w:val="hybridMultilevel"/>
    <w:tmpl w:val="290CFA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6" w15:restartNumberingAfterBreak="0">
    <w:nsid w:val="56C51070"/>
    <w:multiLevelType w:val="hybridMultilevel"/>
    <w:tmpl w:val="56C51070"/>
    <w:lvl w:ilvl="0" w:tplc="D94E28D6">
      <w:start w:val="1"/>
      <w:numFmt w:val="bullet"/>
      <w:lvlText w:val=""/>
      <w:lvlJc w:val="left"/>
      <w:pPr>
        <w:ind w:left="720" w:hanging="360"/>
      </w:pPr>
      <w:rPr>
        <w:rFonts w:ascii="Symbol" w:hAnsi="Symbol" w:hint="default"/>
      </w:rPr>
    </w:lvl>
    <w:lvl w:ilvl="1" w:tplc="E24AF3CE">
      <w:start w:val="1"/>
      <w:numFmt w:val="bullet"/>
      <w:lvlText w:val="o"/>
      <w:lvlJc w:val="left"/>
      <w:pPr>
        <w:ind w:left="1440" w:hanging="360"/>
      </w:pPr>
      <w:rPr>
        <w:rFonts w:ascii="Courier New" w:hAnsi="Courier New" w:cs="Courier New" w:hint="default"/>
      </w:rPr>
    </w:lvl>
    <w:lvl w:ilvl="2" w:tplc="D8364282">
      <w:start w:val="1"/>
      <w:numFmt w:val="bullet"/>
      <w:lvlText w:val=""/>
      <w:lvlJc w:val="left"/>
      <w:pPr>
        <w:ind w:left="2160" w:hanging="360"/>
      </w:pPr>
      <w:rPr>
        <w:rFonts w:ascii="Wingdings" w:hAnsi="Wingdings" w:hint="default"/>
      </w:rPr>
    </w:lvl>
    <w:lvl w:ilvl="3" w:tplc="C9E4BA7E">
      <w:start w:val="1"/>
      <w:numFmt w:val="bullet"/>
      <w:lvlText w:val=""/>
      <w:lvlJc w:val="left"/>
      <w:pPr>
        <w:ind w:left="2880" w:hanging="360"/>
      </w:pPr>
      <w:rPr>
        <w:rFonts w:ascii="Symbol" w:hAnsi="Symbol" w:hint="default"/>
      </w:rPr>
    </w:lvl>
    <w:lvl w:ilvl="4" w:tplc="25EACD24">
      <w:start w:val="1"/>
      <w:numFmt w:val="bullet"/>
      <w:lvlText w:val="o"/>
      <w:lvlJc w:val="left"/>
      <w:pPr>
        <w:ind w:left="3600" w:hanging="360"/>
      </w:pPr>
      <w:rPr>
        <w:rFonts w:ascii="Courier New" w:hAnsi="Courier New" w:cs="Courier New" w:hint="default"/>
      </w:rPr>
    </w:lvl>
    <w:lvl w:ilvl="5" w:tplc="74FED81E">
      <w:start w:val="1"/>
      <w:numFmt w:val="bullet"/>
      <w:lvlText w:val=""/>
      <w:lvlJc w:val="left"/>
      <w:pPr>
        <w:ind w:left="4320" w:hanging="360"/>
      </w:pPr>
      <w:rPr>
        <w:rFonts w:ascii="Wingdings" w:hAnsi="Wingdings" w:hint="default"/>
      </w:rPr>
    </w:lvl>
    <w:lvl w:ilvl="6" w:tplc="822AF61A">
      <w:start w:val="1"/>
      <w:numFmt w:val="bullet"/>
      <w:lvlText w:val=""/>
      <w:lvlJc w:val="left"/>
      <w:pPr>
        <w:ind w:left="5040" w:hanging="360"/>
      </w:pPr>
      <w:rPr>
        <w:rFonts w:ascii="Symbol" w:hAnsi="Symbol" w:hint="default"/>
      </w:rPr>
    </w:lvl>
    <w:lvl w:ilvl="7" w:tplc="EA10F038">
      <w:start w:val="1"/>
      <w:numFmt w:val="bullet"/>
      <w:lvlText w:val="o"/>
      <w:lvlJc w:val="left"/>
      <w:pPr>
        <w:ind w:left="5760" w:hanging="360"/>
      </w:pPr>
      <w:rPr>
        <w:rFonts w:ascii="Courier New" w:hAnsi="Courier New" w:cs="Courier New" w:hint="default"/>
      </w:rPr>
    </w:lvl>
    <w:lvl w:ilvl="8" w:tplc="32263218">
      <w:start w:val="1"/>
      <w:numFmt w:val="bullet"/>
      <w:lvlText w:val=""/>
      <w:lvlJc w:val="left"/>
      <w:pPr>
        <w:ind w:left="6480" w:hanging="360"/>
      </w:pPr>
      <w:rPr>
        <w:rFonts w:ascii="Wingdings" w:hAnsi="Wingdings" w:hint="default"/>
      </w:rPr>
    </w:lvl>
  </w:abstractNum>
  <w:abstractNum w:abstractNumId="37" w15:restartNumberingAfterBreak="0">
    <w:nsid w:val="57BD4445"/>
    <w:multiLevelType w:val="hybridMultilevel"/>
    <w:tmpl w:val="A3FEC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A011E04"/>
    <w:multiLevelType w:val="hybridMultilevel"/>
    <w:tmpl w:val="7B584AD2"/>
    <w:lvl w:ilvl="0" w:tplc="D18A3CC6">
      <w:start w:val="1"/>
      <w:numFmt w:val="decimal"/>
      <w:lvlText w:val="%1."/>
      <w:lvlJc w:val="left"/>
      <w:pPr>
        <w:tabs>
          <w:tab w:val="num" w:pos="720"/>
        </w:tabs>
        <w:ind w:left="720" w:hanging="360"/>
      </w:pPr>
    </w:lvl>
    <w:lvl w:ilvl="1" w:tplc="0254AE32">
      <w:start w:val="1"/>
      <w:numFmt w:val="lowerLetter"/>
      <w:lvlText w:val="%2."/>
      <w:lvlJc w:val="left"/>
      <w:pPr>
        <w:tabs>
          <w:tab w:val="num" w:pos="1440"/>
        </w:tabs>
        <w:ind w:left="1440" w:hanging="360"/>
      </w:pPr>
    </w:lvl>
    <w:lvl w:ilvl="2" w:tplc="5C082482">
      <w:start w:val="1"/>
      <w:numFmt w:val="decimal"/>
      <w:lvlText w:val="%3."/>
      <w:lvlJc w:val="left"/>
      <w:pPr>
        <w:tabs>
          <w:tab w:val="num" w:pos="2160"/>
        </w:tabs>
        <w:ind w:left="2160" w:hanging="360"/>
      </w:pPr>
    </w:lvl>
    <w:lvl w:ilvl="3" w:tplc="0C52184E">
      <w:start w:val="1"/>
      <w:numFmt w:val="decimal"/>
      <w:lvlText w:val="%4."/>
      <w:lvlJc w:val="left"/>
      <w:pPr>
        <w:tabs>
          <w:tab w:val="num" w:pos="2880"/>
        </w:tabs>
        <w:ind w:left="2880" w:hanging="360"/>
      </w:pPr>
    </w:lvl>
    <w:lvl w:ilvl="4" w:tplc="B254D9DA">
      <w:start w:val="1"/>
      <w:numFmt w:val="decimal"/>
      <w:lvlText w:val="%5."/>
      <w:lvlJc w:val="left"/>
      <w:pPr>
        <w:tabs>
          <w:tab w:val="num" w:pos="3600"/>
        </w:tabs>
        <w:ind w:left="3600" w:hanging="360"/>
      </w:pPr>
    </w:lvl>
    <w:lvl w:ilvl="5" w:tplc="F9248486">
      <w:start w:val="1"/>
      <w:numFmt w:val="decimal"/>
      <w:lvlText w:val="%6."/>
      <w:lvlJc w:val="left"/>
      <w:pPr>
        <w:tabs>
          <w:tab w:val="num" w:pos="4320"/>
        </w:tabs>
        <w:ind w:left="4320" w:hanging="360"/>
      </w:pPr>
    </w:lvl>
    <w:lvl w:ilvl="6" w:tplc="8BE66E54">
      <w:start w:val="1"/>
      <w:numFmt w:val="decimal"/>
      <w:lvlText w:val="%7."/>
      <w:lvlJc w:val="left"/>
      <w:pPr>
        <w:tabs>
          <w:tab w:val="num" w:pos="5040"/>
        </w:tabs>
        <w:ind w:left="5040" w:hanging="360"/>
      </w:pPr>
    </w:lvl>
    <w:lvl w:ilvl="7" w:tplc="02BC2272">
      <w:start w:val="1"/>
      <w:numFmt w:val="decimal"/>
      <w:lvlText w:val="%8."/>
      <w:lvlJc w:val="left"/>
      <w:pPr>
        <w:tabs>
          <w:tab w:val="num" w:pos="5760"/>
        </w:tabs>
        <w:ind w:left="5760" w:hanging="360"/>
      </w:pPr>
    </w:lvl>
    <w:lvl w:ilvl="8" w:tplc="F0F0C672">
      <w:start w:val="1"/>
      <w:numFmt w:val="decimal"/>
      <w:lvlText w:val="%9."/>
      <w:lvlJc w:val="left"/>
      <w:pPr>
        <w:tabs>
          <w:tab w:val="num" w:pos="6480"/>
        </w:tabs>
        <w:ind w:left="6480" w:hanging="360"/>
      </w:pPr>
    </w:lvl>
  </w:abstractNum>
  <w:abstractNum w:abstractNumId="39"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700190"/>
    <w:multiLevelType w:val="hybridMultilevel"/>
    <w:tmpl w:val="54E6332C"/>
    <w:lvl w:ilvl="0" w:tplc="71064F7A">
      <w:start w:val="1"/>
      <w:numFmt w:val="bullet"/>
      <w:lvlText w:val="o"/>
      <w:lvlJc w:val="left"/>
      <w:pPr>
        <w:ind w:left="420" w:hanging="420"/>
      </w:pPr>
      <w:rPr>
        <w:rFonts w:ascii="Courier New" w:hAnsi="Courier New" w:cs="Courier New" w:hint="default"/>
      </w:rPr>
    </w:lvl>
    <w:lvl w:ilvl="1" w:tplc="93222A56">
      <w:start w:val="1"/>
      <w:numFmt w:val="bullet"/>
      <w:lvlText w:val="o"/>
      <w:lvlJc w:val="left"/>
      <w:pPr>
        <w:ind w:left="840" w:hanging="420"/>
      </w:pPr>
      <w:rPr>
        <w:rFonts w:ascii="Courier New" w:hAnsi="Courier New" w:cs="Courier New" w:hint="default"/>
      </w:rPr>
    </w:lvl>
    <w:lvl w:ilvl="2" w:tplc="AE940350">
      <w:start w:val="1"/>
      <w:numFmt w:val="bullet"/>
      <w:lvlText w:val="o"/>
      <w:lvlJc w:val="left"/>
      <w:pPr>
        <w:ind w:left="1260" w:hanging="420"/>
      </w:pPr>
      <w:rPr>
        <w:rFonts w:ascii="Courier New" w:hAnsi="Courier New" w:cs="Courier New" w:hint="default"/>
      </w:rPr>
    </w:lvl>
    <w:lvl w:ilvl="3" w:tplc="65E809BE">
      <w:start w:val="1"/>
      <w:numFmt w:val="bullet"/>
      <w:lvlText w:val=""/>
      <w:lvlJc w:val="left"/>
      <w:pPr>
        <w:ind w:left="1680" w:hanging="420"/>
      </w:pPr>
      <w:rPr>
        <w:rFonts w:ascii="Wingdings" w:hAnsi="Wingdings" w:hint="default"/>
      </w:rPr>
    </w:lvl>
    <w:lvl w:ilvl="4" w:tplc="FC3C3EC6">
      <w:start w:val="1"/>
      <w:numFmt w:val="bullet"/>
      <w:lvlText w:val=""/>
      <w:lvlJc w:val="left"/>
      <w:pPr>
        <w:ind w:left="2100" w:hanging="420"/>
      </w:pPr>
      <w:rPr>
        <w:rFonts w:ascii="Wingdings" w:hAnsi="Wingdings" w:hint="default"/>
      </w:rPr>
    </w:lvl>
    <w:lvl w:ilvl="5" w:tplc="AA3C6AB2">
      <w:start w:val="1"/>
      <w:numFmt w:val="bullet"/>
      <w:lvlText w:val=""/>
      <w:lvlJc w:val="left"/>
      <w:pPr>
        <w:ind w:left="2520" w:hanging="420"/>
      </w:pPr>
      <w:rPr>
        <w:rFonts w:ascii="Wingdings" w:hAnsi="Wingdings" w:hint="default"/>
      </w:rPr>
    </w:lvl>
    <w:lvl w:ilvl="6" w:tplc="BD12D47C">
      <w:start w:val="1"/>
      <w:numFmt w:val="bullet"/>
      <w:lvlText w:val=""/>
      <w:lvlJc w:val="left"/>
      <w:pPr>
        <w:ind w:left="2940" w:hanging="420"/>
      </w:pPr>
      <w:rPr>
        <w:rFonts w:ascii="Wingdings" w:hAnsi="Wingdings" w:hint="default"/>
      </w:rPr>
    </w:lvl>
    <w:lvl w:ilvl="7" w:tplc="29FC0B08">
      <w:start w:val="1"/>
      <w:numFmt w:val="bullet"/>
      <w:lvlText w:val=""/>
      <w:lvlJc w:val="left"/>
      <w:pPr>
        <w:ind w:left="3360" w:hanging="420"/>
      </w:pPr>
      <w:rPr>
        <w:rFonts w:ascii="Wingdings" w:hAnsi="Wingdings" w:hint="default"/>
      </w:rPr>
    </w:lvl>
    <w:lvl w:ilvl="8" w:tplc="78A4C05C">
      <w:start w:val="1"/>
      <w:numFmt w:val="bullet"/>
      <w:lvlText w:val=""/>
      <w:lvlJc w:val="left"/>
      <w:pPr>
        <w:ind w:left="3780" w:hanging="420"/>
      </w:pPr>
      <w:rPr>
        <w:rFonts w:ascii="Wingdings" w:hAnsi="Wingdings" w:hint="default"/>
      </w:rPr>
    </w:lvl>
  </w:abstractNum>
  <w:abstractNum w:abstractNumId="42"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43" w15:restartNumberingAfterBreak="0">
    <w:nsid w:val="670D32F5"/>
    <w:multiLevelType w:val="hybridMultilevel"/>
    <w:tmpl w:val="670D32F5"/>
    <w:lvl w:ilvl="0" w:tplc="1F401D30">
      <w:start w:val="1"/>
      <w:numFmt w:val="bullet"/>
      <w:lvlText w:val=""/>
      <w:lvlJc w:val="left"/>
      <w:pPr>
        <w:ind w:left="360" w:hanging="360"/>
      </w:pPr>
      <w:rPr>
        <w:rFonts w:ascii="Symbol" w:hAnsi="Symbol" w:hint="default"/>
      </w:rPr>
    </w:lvl>
    <w:lvl w:ilvl="1" w:tplc="2AA214EC">
      <w:start w:val="1"/>
      <w:numFmt w:val="bullet"/>
      <w:lvlText w:val="o"/>
      <w:lvlJc w:val="left"/>
      <w:pPr>
        <w:ind w:left="1080" w:hanging="360"/>
      </w:pPr>
      <w:rPr>
        <w:rFonts w:ascii="Courier New" w:hAnsi="Courier New" w:cs="Courier New" w:hint="default"/>
      </w:rPr>
    </w:lvl>
    <w:lvl w:ilvl="2" w:tplc="1F02EED0">
      <w:start w:val="1"/>
      <w:numFmt w:val="bullet"/>
      <w:lvlText w:val=""/>
      <w:lvlJc w:val="left"/>
      <w:pPr>
        <w:ind w:left="1800" w:hanging="360"/>
      </w:pPr>
      <w:rPr>
        <w:rFonts w:ascii="Wingdings" w:hAnsi="Wingdings" w:hint="default"/>
      </w:rPr>
    </w:lvl>
    <w:lvl w:ilvl="3" w:tplc="41084314">
      <w:start w:val="1"/>
      <w:numFmt w:val="bullet"/>
      <w:lvlText w:val=""/>
      <w:lvlJc w:val="left"/>
      <w:pPr>
        <w:ind w:left="2520" w:hanging="360"/>
      </w:pPr>
      <w:rPr>
        <w:rFonts w:ascii="Symbol" w:hAnsi="Symbol" w:hint="default"/>
      </w:rPr>
    </w:lvl>
    <w:lvl w:ilvl="4" w:tplc="D85854D8">
      <w:start w:val="1"/>
      <w:numFmt w:val="bullet"/>
      <w:lvlText w:val="o"/>
      <w:lvlJc w:val="left"/>
      <w:pPr>
        <w:ind w:left="3240" w:hanging="360"/>
      </w:pPr>
      <w:rPr>
        <w:rFonts w:ascii="Courier New" w:hAnsi="Courier New" w:cs="Courier New" w:hint="default"/>
      </w:rPr>
    </w:lvl>
    <w:lvl w:ilvl="5" w:tplc="662AE0BC">
      <w:start w:val="1"/>
      <w:numFmt w:val="bullet"/>
      <w:lvlText w:val=""/>
      <w:lvlJc w:val="left"/>
      <w:pPr>
        <w:ind w:left="3960" w:hanging="360"/>
      </w:pPr>
      <w:rPr>
        <w:rFonts w:ascii="Wingdings" w:hAnsi="Wingdings" w:hint="default"/>
      </w:rPr>
    </w:lvl>
    <w:lvl w:ilvl="6" w:tplc="1E364376">
      <w:start w:val="1"/>
      <w:numFmt w:val="bullet"/>
      <w:lvlText w:val=""/>
      <w:lvlJc w:val="left"/>
      <w:pPr>
        <w:ind w:left="4680" w:hanging="360"/>
      </w:pPr>
      <w:rPr>
        <w:rFonts w:ascii="Symbol" w:hAnsi="Symbol" w:hint="default"/>
      </w:rPr>
    </w:lvl>
    <w:lvl w:ilvl="7" w:tplc="9146B218">
      <w:start w:val="1"/>
      <w:numFmt w:val="bullet"/>
      <w:lvlText w:val="o"/>
      <w:lvlJc w:val="left"/>
      <w:pPr>
        <w:ind w:left="5400" w:hanging="360"/>
      </w:pPr>
      <w:rPr>
        <w:rFonts w:ascii="Courier New" w:hAnsi="Courier New" w:cs="Courier New" w:hint="default"/>
      </w:rPr>
    </w:lvl>
    <w:lvl w:ilvl="8" w:tplc="ECAAE7CE">
      <w:start w:val="1"/>
      <w:numFmt w:val="bullet"/>
      <w:lvlText w:val=""/>
      <w:lvlJc w:val="left"/>
      <w:pPr>
        <w:ind w:left="6120" w:hanging="360"/>
      </w:pPr>
      <w:rPr>
        <w:rFonts w:ascii="Wingdings" w:hAnsi="Wingdings" w:hint="default"/>
      </w:rPr>
    </w:lvl>
  </w:abstractNum>
  <w:abstractNum w:abstractNumId="44" w15:restartNumberingAfterBreak="0">
    <w:nsid w:val="69496FC0"/>
    <w:multiLevelType w:val="hybridMultilevel"/>
    <w:tmpl w:val="ECC61A38"/>
    <w:lvl w:ilvl="0" w:tplc="DBDC1FFA">
      <w:start w:val="1"/>
      <w:numFmt w:val="bullet"/>
      <w:lvlText w:val=""/>
      <w:lvlJc w:val="left"/>
      <w:pPr>
        <w:tabs>
          <w:tab w:val="num" w:pos="720"/>
        </w:tabs>
        <w:ind w:left="720" w:hanging="360"/>
      </w:pPr>
      <w:rPr>
        <w:rFonts w:ascii="Symbol" w:hAnsi="Symbol" w:hint="default"/>
        <w:sz w:val="20"/>
      </w:rPr>
    </w:lvl>
    <w:lvl w:ilvl="1" w:tplc="2772A8F2">
      <w:start w:val="1"/>
      <w:numFmt w:val="bullet"/>
      <w:lvlText w:val=""/>
      <w:lvlJc w:val="left"/>
      <w:pPr>
        <w:tabs>
          <w:tab w:val="num" w:pos="1440"/>
        </w:tabs>
        <w:ind w:left="1440" w:hanging="360"/>
      </w:pPr>
      <w:rPr>
        <w:rFonts w:ascii="Symbol" w:hAnsi="Symbol" w:hint="default"/>
        <w:sz w:val="20"/>
      </w:rPr>
    </w:lvl>
    <w:lvl w:ilvl="2" w:tplc="D4D6B17C">
      <w:start w:val="1"/>
      <w:numFmt w:val="bullet"/>
      <w:lvlText w:val=""/>
      <w:lvlJc w:val="left"/>
      <w:pPr>
        <w:tabs>
          <w:tab w:val="num" w:pos="2160"/>
        </w:tabs>
        <w:ind w:left="2160" w:hanging="360"/>
      </w:pPr>
      <w:rPr>
        <w:rFonts w:ascii="Symbol" w:hAnsi="Symbol" w:hint="default"/>
        <w:sz w:val="20"/>
      </w:rPr>
    </w:lvl>
    <w:lvl w:ilvl="3" w:tplc="68B208E2">
      <w:start w:val="1"/>
      <w:numFmt w:val="bullet"/>
      <w:lvlText w:val=""/>
      <w:lvlJc w:val="left"/>
      <w:pPr>
        <w:tabs>
          <w:tab w:val="num" w:pos="2880"/>
        </w:tabs>
        <w:ind w:left="2880" w:hanging="360"/>
      </w:pPr>
      <w:rPr>
        <w:rFonts w:ascii="Symbol" w:hAnsi="Symbol" w:hint="default"/>
        <w:sz w:val="20"/>
      </w:rPr>
    </w:lvl>
    <w:lvl w:ilvl="4" w:tplc="0E2625B0">
      <w:start w:val="1"/>
      <w:numFmt w:val="bullet"/>
      <w:lvlText w:val=""/>
      <w:lvlJc w:val="left"/>
      <w:pPr>
        <w:tabs>
          <w:tab w:val="num" w:pos="3600"/>
        </w:tabs>
        <w:ind w:left="3600" w:hanging="360"/>
      </w:pPr>
      <w:rPr>
        <w:rFonts w:ascii="Symbol" w:hAnsi="Symbol" w:hint="default"/>
        <w:sz w:val="20"/>
      </w:rPr>
    </w:lvl>
    <w:lvl w:ilvl="5" w:tplc="3594EBA6">
      <w:start w:val="1"/>
      <w:numFmt w:val="bullet"/>
      <w:lvlText w:val=""/>
      <w:lvlJc w:val="left"/>
      <w:pPr>
        <w:tabs>
          <w:tab w:val="num" w:pos="4320"/>
        </w:tabs>
        <w:ind w:left="4320" w:hanging="360"/>
      </w:pPr>
      <w:rPr>
        <w:rFonts w:ascii="Symbol" w:hAnsi="Symbol" w:hint="default"/>
        <w:sz w:val="20"/>
      </w:rPr>
    </w:lvl>
    <w:lvl w:ilvl="6" w:tplc="E9BC6F38">
      <w:start w:val="1"/>
      <w:numFmt w:val="bullet"/>
      <w:lvlText w:val=""/>
      <w:lvlJc w:val="left"/>
      <w:pPr>
        <w:tabs>
          <w:tab w:val="num" w:pos="5040"/>
        </w:tabs>
        <w:ind w:left="5040" w:hanging="360"/>
      </w:pPr>
      <w:rPr>
        <w:rFonts w:ascii="Symbol" w:hAnsi="Symbol" w:hint="default"/>
        <w:sz w:val="20"/>
      </w:rPr>
    </w:lvl>
    <w:lvl w:ilvl="7" w:tplc="4A10DFF0">
      <w:start w:val="1"/>
      <w:numFmt w:val="bullet"/>
      <w:lvlText w:val=""/>
      <w:lvlJc w:val="left"/>
      <w:pPr>
        <w:tabs>
          <w:tab w:val="num" w:pos="5760"/>
        </w:tabs>
        <w:ind w:left="5760" w:hanging="360"/>
      </w:pPr>
      <w:rPr>
        <w:rFonts w:ascii="Symbol" w:hAnsi="Symbol" w:hint="default"/>
        <w:sz w:val="20"/>
      </w:rPr>
    </w:lvl>
    <w:lvl w:ilvl="8" w:tplc="B540E924">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CBB1220"/>
    <w:multiLevelType w:val="hybridMultilevel"/>
    <w:tmpl w:val="2DC2C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D4F33C3"/>
    <w:multiLevelType w:val="hybridMultilevel"/>
    <w:tmpl w:val="F6B0803E"/>
    <w:lvl w:ilvl="0" w:tplc="FBD850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DF75A13"/>
    <w:multiLevelType w:val="hybridMultilevel"/>
    <w:tmpl w:val="C34267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53" w15:restartNumberingAfterBreak="0">
    <w:nsid w:val="739B429F"/>
    <w:multiLevelType w:val="hybridMultilevel"/>
    <w:tmpl w:val="2E942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57E23A6"/>
    <w:multiLevelType w:val="hybridMultilevel"/>
    <w:tmpl w:val="88F0E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6"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42"/>
  </w:num>
  <w:num w:numId="2">
    <w:abstractNumId w:val="33"/>
  </w:num>
  <w:num w:numId="3">
    <w:abstractNumId w:val="27"/>
  </w:num>
  <w:num w:numId="4">
    <w:abstractNumId w:val="14"/>
  </w:num>
  <w:num w:numId="5">
    <w:abstractNumId w:val="1"/>
  </w:num>
  <w:num w:numId="6">
    <w:abstractNumId w:val="22"/>
  </w:num>
  <w:num w:numId="7">
    <w:abstractNumId w:val="57"/>
  </w:num>
  <w:num w:numId="8">
    <w:abstractNumId w:val="11"/>
  </w:num>
  <w:num w:numId="9">
    <w:abstractNumId w:val="6"/>
  </w:num>
  <w:num w:numId="10">
    <w:abstractNumId w:val="7"/>
  </w:num>
  <w:num w:numId="11">
    <w:abstractNumId w:val="8"/>
  </w:num>
  <w:num w:numId="12">
    <w:abstractNumId w:val="19"/>
  </w:num>
  <w:num w:numId="13">
    <w:abstractNumId w:val="46"/>
  </w:num>
  <w:num w:numId="14">
    <w:abstractNumId w:val="40"/>
  </w:num>
  <w:num w:numId="15">
    <w:abstractNumId w:val="5"/>
  </w:num>
  <w:num w:numId="16">
    <w:abstractNumId w:val="2"/>
  </w:num>
  <w:num w:numId="17">
    <w:abstractNumId w:val="54"/>
  </w:num>
  <w:num w:numId="18">
    <w:abstractNumId w:val="9"/>
  </w:num>
  <w:num w:numId="19">
    <w:abstractNumId w:val="23"/>
  </w:num>
  <w:num w:numId="20">
    <w:abstractNumId w:val="39"/>
  </w:num>
  <w:num w:numId="21">
    <w:abstractNumId w:val="48"/>
  </w:num>
  <w:num w:numId="22">
    <w:abstractNumId w:val="20"/>
  </w:num>
  <w:num w:numId="23">
    <w:abstractNumId w:val="0"/>
  </w:num>
  <w:num w:numId="24">
    <w:abstractNumId w:val="36"/>
  </w:num>
  <w:num w:numId="25">
    <w:abstractNumId w:val="43"/>
  </w:num>
  <w:num w:numId="26">
    <w:abstractNumId w:val="31"/>
  </w:num>
  <w:num w:numId="27">
    <w:abstractNumId w:val="30"/>
  </w:num>
  <w:num w:numId="28">
    <w:abstractNumId w:val="35"/>
  </w:num>
  <w:num w:numId="29">
    <w:abstractNumId w:val="47"/>
  </w:num>
  <w:num w:numId="30">
    <w:abstractNumId w:val="13"/>
  </w:num>
  <w:num w:numId="31">
    <w:abstractNumId w:val="34"/>
  </w:num>
  <w:num w:numId="32">
    <w:abstractNumId w:val="17"/>
  </w:num>
  <w:num w:numId="33">
    <w:abstractNumId w:val="41"/>
  </w:num>
  <w:num w:numId="34">
    <w:abstractNumId w:val="52"/>
  </w:num>
  <w:num w:numId="35">
    <w:abstractNumId w:val="29"/>
  </w:num>
  <w:num w:numId="36">
    <w:abstractNumId w:val="44"/>
  </w:num>
  <w:num w:numId="37">
    <w:abstractNumId w:val="12"/>
  </w:num>
  <w:num w:numId="38">
    <w:abstractNumId w:val="21"/>
  </w:num>
  <w:num w:numId="39">
    <w:abstractNumId w:val="53"/>
  </w:num>
  <w:num w:numId="40">
    <w:abstractNumId w:val="51"/>
  </w:num>
  <w:num w:numId="41">
    <w:abstractNumId w:val="25"/>
  </w:num>
  <w:num w:numId="42">
    <w:abstractNumId w:val="49"/>
  </w:num>
  <w:num w:numId="43">
    <w:abstractNumId w:val="16"/>
  </w:num>
  <w:num w:numId="44">
    <w:abstractNumId w:val="3"/>
  </w:num>
  <w:num w:numId="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num>
  <w:num w:numId="47">
    <w:abstractNumId w:val="28"/>
  </w:num>
  <w:num w:numId="48">
    <w:abstractNumId w:val="15"/>
  </w:num>
  <w:num w:numId="49">
    <w:abstractNumId w:val="4"/>
  </w:num>
  <w:num w:numId="50">
    <w:abstractNumId w:val="55"/>
  </w:num>
  <w:num w:numId="51">
    <w:abstractNumId w:val="24"/>
  </w:num>
  <w:num w:numId="52">
    <w:abstractNumId w:val="45"/>
  </w:num>
  <w:num w:numId="53">
    <w:abstractNumId w:val="50"/>
  </w:num>
  <w:num w:numId="54">
    <w:abstractNumId w:val="32"/>
  </w:num>
  <w:num w:numId="55">
    <w:abstractNumId w:val="18"/>
  </w:num>
  <w:num w:numId="56">
    <w:abstractNumId w:val="56"/>
  </w:num>
  <w:num w:numId="57">
    <w:abstractNumId w:val="10"/>
  </w:num>
  <w:num w:numId="58">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6"/>
  <w:bordersDoNotSurroundHeader/>
  <w:bordersDoNotSurroundFooter/>
  <w:proofState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20BF"/>
    <w:rsid w:val="000021CA"/>
    <w:rsid w:val="00002AB0"/>
    <w:rsid w:val="000037B1"/>
    <w:rsid w:val="00003E23"/>
    <w:rsid w:val="00003F25"/>
    <w:rsid w:val="00003F76"/>
    <w:rsid w:val="00004422"/>
    <w:rsid w:val="00005DB5"/>
    <w:rsid w:val="000075AB"/>
    <w:rsid w:val="000100DB"/>
    <w:rsid w:val="000102FF"/>
    <w:rsid w:val="0001055C"/>
    <w:rsid w:val="0001157C"/>
    <w:rsid w:val="00011972"/>
    <w:rsid w:val="00011D01"/>
    <w:rsid w:val="000120A9"/>
    <w:rsid w:val="00012104"/>
    <w:rsid w:val="00012274"/>
    <w:rsid w:val="00012AC9"/>
    <w:rsid w:val="00012D96"/>
    <w:rsid w:val="000133EC"/>
    <w:rsid w:val="00014E6F"/>
    <w:rsid w:val="00015ECD"/>
    <w:rsid w:val="00017A64"/>
    <w:rsid w:val="00017FDE"/>
    <w:rsid w:val="00020221"/>
    <w:rsid w:val="0002098F"/>
    <w:rsid w:val="000210A9"/>
    <w:rsid w:val="000218BA"/>
    <w:rsid w:val="00021D56"/>
    <w:rsid w:val="00022060"/>
    <w:rsid w:val="000224E7"/>
    <w:rsid w:val="00024B94"/>
    <w:rsid w:val="00024F58"/>
    <w:rsid w:val="0002542C"/>
    <w:rsid w:val="0002561C"/>
    <w:rsid w:val="00027DE7"/>
    <w:rsid w:val="00030F0D"/>
    <w:rsid w:val="00031453"/>
    <w:rsid w:val="00031AA4"/>
    <w:rsid w:val="00032A02"/>
    <w:rsid w:val="00033426"/>
    <w:rsid w:val="00034A05"/>
    <w:rsid w:val="00037FAD"/>
    <w:rsid w:val="00040836"/>
    <w:rsid w:val="00040B7B"/>
    <w:rsid w:val="00040D7A"/>
    <w:rsid w:val="0004157F"/>
    <w:rsid w:val="00041A7F"/>
    <w:rsid w:val="00042A4A"/>
    <w:rsid w:val="000437AE"/>
    <w:rsid w:val="00045544"/>
    <w:rsid w:val="00046177"/>
    <w:rsid w:val="000504BA"/>
    <w:rsid w:val="00051AE3"/>
    <w:rsid w:val="000526BF"/>
    <w:rsid w:val="0005339F"/>
    <w:rsid w:val="00053EA9"/>
    <w:rsid w:val="000558E7"/>
    <w:rsid w:val="00057629"/>
    <w:rsid w:val="00057F6C"/>
    <w:rsid w:val="0006024E"/>
    <w:rsid w:val="00060A19"/>
    <w:rsid w:val="00060B24"/>
    <w:rsid w:val="00062DA9"/>
    <w:rsid w:val="00063EB5"/>
    <w:rsid w:val="00064143"/>
    <w:rsid w:val="000647D7"/>
    <w:rsid w:val="00065206"/>
    <w:rsid w:val="000657A3"/>
    <w:rsid w:val="00067574"/>
    <w:rsid w:val="00071A2D"/>
    <w:rsid w:val="00072B78"/>
    <w:rsid w:val="0007415F"/>
    <w:rsid w:val="000742C1"/>
    <w:rsid w:val="00074A91"/>
    <w:rsid w:val="00076165"/>
    <w:rsid w:val="00076939"/>
    <w:rsid w:val="000769FA"/>
    <w:rsid w:val="000772E2"/>
    <w:rsid w:val="000776DE"/>
    <w:rsid w:val="00077FC5"/>
    <w:rsid w:val="00080250"/>
    <w:rsid w:val="00081217"/>
    <w:rsid w:val="00081E47"/>
    <w:rsid w:val="000821A4"/>
    <w:rsid w:val="000827B9"/>
    <w:rsid w:val="000829D3"/>
    <w:rsid w:val="00082A56"/>
    <w:rsid w:val="00082EB7"/>
    <w:rsid w:val="00083328"/>
    <w:rsid w:val="00084315"/>
    <w:rsid w:val="000857CD"/>
    <w:rsid w:val="00085823"/>
    <w:rsid w:val="00086F90"/>
    <w:rsid w:val="00087D3A"/>
    <w:rsid w:val="0009061A"/>
    <w:rsid w:val="000915EC"/>
    <w:rsid w:val="00092A5C"/>
    <w:rsid w:val="000930E8"/>
    <w:rsid w:val="00093601"/>
    <w:rsid w:val="000938A2"/>
    <w:rsid w:val="00094981"/>
    <w:rsid w:val="000952BF"/>
    <w:rsid w:val="000961E0"/>
    <w:rsid w:val="00096B0F"/>
    <w:rsid w:val="00096DD3"/>
    <w:rsid w:val="0009759A"/>
    <w:rsid w:val="000A0560"/>
    <w:rsid w:val="000A066B"/>
    <w:rsid w:val="000A1ACC"/>
    <w:rsid w:val="000A1E1B"/>
    <w:rsid w:val="000A2552"/>
    <w:rsid w:val="000A35CB"/>
    <w:rsid w:val="000A362D"/>
    <w:rsid w:val="000A481C"/>
    <w:rsid w:val="000A519B"/>
    <w:rsid w:val="000B2710"/>
    <w:rsid w:val="000B2C0D"/>
    <w:rsid w:val="000B2C86"/>
    <w:rsid w:val="000B2FDD"/>
    <w:rsid w:val="000B4315"/>
    <w:rsid w:val="000B5886"/>
    <w:rsid w:val="000B5D65"/>
    <w:rsid w:val="000B68AA"/>
    <w:rsid w:val="000C054B"/>
    <w:rsid w:val="000C1F27"/>
    <w:rsid w:val="000C2901"/>
    <w:rsid w:val="000C2AC0"/>
    <w:rsid w:val="000C34E2"/>
    <w:rsid w:val="000C3B1C"/>
    <w:rsid w:val="000C46E3"/>
    <w:rsid w:val="000C494A"/>
    <w:rsid w:val="000C4E9D"/>
    <w:rsid w:val="000C6D64"/>
    <w:rsid w:val="000D1A2D"/>
    <w:rsid w:val="000D2E23"/>
    <w:rsid w:val="000D49B2"/>
    <w:rsid w:val="000D639E"/>
    <w:rsid w:val="000D6E32"/>
    <w:rsid w:val="000D6FF9"/>
    <w:rsid w:val="000D7B2E"/>
    <w:rsid w:val="000D7E96"/>
    <w:rsid w:val="000E017F"/>
    <w:rsid w:val="000E18DD"/>
    <w:rsid w:val="000E22DA"/>
    <w:rsid w:val="000E2A73"/>
    <w:rsid w:val="000E58D4"/>
    <w:rsid w:val="000E5BE7"/>
    <w:rsid w:val="000E678E"/>
    <w:rsid w:val="000F0284"/>
    <w:rsid w:val="000F0589"/>
    <w:rsid w:val="000F0B4D"/>
    <w:rsid w:val="000F183A"/>
    <w:rsid w:val="000F2691"/>
    <w:rsid w:val="000F3696"/>
    <w:rsid w:val="000F4421"/>
    <w:rsid w:val="000F4F02"/>
    <w:rsid w:val="000F7A67"/>
    <w:rsid w:val="00102B6D"/>
    <w:rsid w:val="00103160"/>
    <w:rsid w:val="00103AF4"/>
    <w:rsid w:val="001049D7"/>
    <w:rsid w:val="0010548F"/>
    <w:rsid w:val="00105D05"/>
    <w:rsid w:val="00106793"/>
    <w:rsid w:val="00106D5C"/>
    <w:rsid w:val="00106E4E"/>
    <w:rsid w:val="001074FE"/>
    <w:rsid w:val="00107B78"/>
    <w:rsid w:val="001116CE"/>
    <w:rsid w:val="0011211E"/>
    <w:rsid w:val="00112B6D"/>
    <w:rsid w:val="00112F5D"/>
    <w:rsid w:val="00112FBE"/>
    <w:rsid w:val="00113713"/>
    <w:rsid w:val="00116008"/>
    <w:rsid w:val="001160E3"/>
    <w:rsid w:val="00117DD7"/>
    <w:rsid w:val="00117F4F"/>
    <w:rsid w:val="001219AE"/>
    <w:rsid w:val="00121CA3"/>
    <w:rsid w:val="00121F2F"/>
    <w:rsid w:val="0012209C"/>
    <w:rsid w:val="001221A6"/>
    <w:rsid w:val="00122CCD"/>
    <w:rsid w:val="00123B0E"/>
    <w:rsid w:val="00123C2E"/>
    <w:rsid w:val="00124B6B"/>
    <w:rsid w:val="00124E03"/>
    <w:rsid w:val="00124FCC"/>
    <w:rsid w:val="00126B43"/>
    <w:rsid w:val="001318A8"/>
    <w:rsid w:val="001318C4"/>
    <w:rsid w:val="001324D1"/>
    <w:rsid w:val="001329FD"/>
    <w:rsid w:val="00133C18"/>
    <w:rsid w:val="00133D56"/>
    <w:rsid w:val="00134BD6"/>
    <w:rsid w:val="00136056"/>
    <w:rsid w:val="001361DA"/>
    <w:rsid w:val="00136716"/>
    <w:rsid w:val="00136D8B"/>
    <w:rsid w:val="00136DE8"/>
    <w:rsid w:val="00137BF8"/>
    <w:rsid w:val="0014010F"/>
    <w:rsid w:val="00142462"/>
    <w:rsid w:val="00143631"/>
    <w:rsid w:val="00144192"/>
    <w:rsid w:val="00146044"/>
    <w:rsid w:val="001472C4"/>
    <w:rsid w:val="00152F2E"/>
    <w:rsid w:val="00153D41"/>
    <w:rsid w:val="00153DAF"/>
    <w:rsid w:val="00153F28"/>
    <w:rsid w:val="00154348"/>
    <w:rsid w:val="00155449"/>
    <w:rsid w:val="00155458"/>
    <w:rsid w:val="00156E9C"/>
    <w:rsid w:val="001571AB"/>
    <w:rsid w:val="0015760F"/>
    <w:rsid w:val="00160371"/>
    <w:rsid w:val="00162174"/>
    <w:rsid w:val="00162258"/>
    <w:rsid w:val="001623C0"/>
    <w:rsid w:val="0016276D"/>
    <w:rsid w:val="00163F2F"/>
    <w:rsid w:val="001641D6"/>
    <w:rsid w:val="001663F2"/>
    <w:rsid w:val="00166706"/>
    <w:rsid w:val="001703DF"/>
    <w:rsid w:val="00171BCC"/>
    <w:rsid w:val="00173B87"/>
    <w:rsid w:val="00174FBB"/>
    <w:rsid w:val="001759AC"/>
    <w:rsid w:val="00177C0E"/>
    <w:rsid w:val="00180FB8"/>
    <w:rsid w:val="001812ED"/>
    <w:rsid w:val="0018177A"/>
    <w:rsid w:val="0018191D"/>
    <w:rsid w:val="0018298C"/>
    <w:rsid w:val="001836A4"/>
    <w:rsid w:val="001845F3"/>
    <w:rsid w:val="00184AAE"/>
    <w:rsid w:val="0018507A"/>
    <w:rsid w:val="0018756C"/>
    <w:rsid w:val="00191488"/>
    <w:rsid w:val="0019153B"/>
    <w:rsid w:val="001918D8"/>
    <w:rsid w:val="0019256C"/>
    <w:rsid w:val="00194940"/>
    <w:rsid w:val="0019605F"/>
    <w:rsid w:val="00196366"/>
    <w:rsid w:val="001971E6"/>
    <w:rsid w:val="001A0FCC"/>
    <w:rsid w:val="001A1A49"/>
    <w:rsid w:val="001A2386"/>
    <w:rsid w:val="001A2D3D"/>
    <w:rsid w:val="001A44C3"/>
    <w:rsid w:val="001A4874"/>
    <w:rsid w:val="001A4ED2"/>
    <w:rsid w:val="001A576F"/>
    <w:rsid w:val="001A5B3D"/>
    <w:rsid w:val="001A5D1B"/>
    <w:rsid w:val="001A6580"/>
    <w:rsid w:val="001A683D"/>
    <w:rsid w:val="001A7756"/>
    <w:rsid w:val="001A7E8A"/>
    <w:rsid w:val="001B0C5B"/>
    <w:rsid w:val="001B117A"/>
    <w:rsid w:val="001B133A"/>
    <w:rsid w:val="001B1893"/>
    <w:rsid w:val="001B20FE"/>
    <w:rsid w:val="001B3346"/>
    <w:rsid w:val="001B39B3"/>
    <w:rsid w:val="001B4CA8"/>
    <w:rsid w:val="001B6121"/>
    <w:rsid w:val="001B6F5E"/>
    <w:rsid w:val="001C07B5"/>
    <w:rsid w:val="001C3E60"/>
    <w:rsid w:val="001C4640"/>
    <w:rsid w:val="001C5D90"/>
    <w:rsid w:val="001C698D"/>
    <w:rsid w:val="001C6EE2"/>
    <w:rsid w:val="001C7850"/>
    <w:rsid w:val="001D1CB2"/>
    <w:rsid w:val="001D24D3"/>
    <w:rsid w:val="001D2B9B"/>
    <w:rsid w:val="001D39F0"/>
    <w:rsid w:val="001D3BFC"/>
    <w:rsid w:val="001D4C19"/>
    <w:rsid w:val="001D569E"/>
    <w:rsid w:val="001D5EE5"/>
    <w:rsid w:val="001D611F"/>
    <w:rsid w:val="001D62BF"/>
    <w:rsid w:val="001D7294"/>
    <w:rsid w:val="001D7786"/>
    <w:rsid w:val="001D7B2D"/>
    <w:rsid w:val="001E4739"/>
    <w:rsid w:val="001E4BC2"/>
    <w:rsid w:val="001E577C"/>
    <w:rsid w:val="001E6315"/>
    <w:rsid w:val="001E6B70"/>
    <w:rsid w:val="001E6E71"/>
    <w:rsid w:val="001E749E"/>
    <w:rsid w:val="001F0DA0"/>
    <w:rsid w:val="001F2AE2"/>
    <w:rsid w:val="001F37F8"/>
    <w:rsid w:val="001F3B16"/>
    <w:rsid w:val="001F4476"/>
    <w:rsid w:val="001F4927"/>
    <w:rsid w:val="001F4FDD"/>
    <w:rsid w:val="001F5647"/>
    <w:rsid w:val="001F5D33"/>
    <w:rsid w:val="001F606B"/>
    <w:rsid w:val="001F6352"/>
    <w:rsid w:val="001F6D3C"/>
    <w:rsid w:val="001F7945"/>
    <w:rsid w:val="001F7D71"/>
    <w:rsid w:val="0020013C"/>
    <w:rsid w:val="002001A5"/>
    <w:rsid w:val="00200BC4"/>
    <w:rsid w:val="00203668"/>
    <w:rsid w:val="00203776"/>
    <w:rsid w:val="00203A7C"/>
    <w:rsid w:val="002045F0"/>
    <w:rsid w:val="00204BEA"/>
    <w:rsid w:val="002051F7"/>
    <w:rsid w:val="00205730"/>
    <w:rsid w:val="00205C45"/>
    <w:rsid w:val="00207880"/>
    <w:rsid w:val="00207F7D"/>
    <w:rsid w:val="00210024"/>
    <w:rsid w:val="00210426"/>
    <w:rsid w:val="00210A8C"/>
    <w:rsid w:val="002136ED"/>
    <w:rsid w:val="002146C4"/>
    <w:rsid w:val="0021716A"/>
    <w:rsid w:val="0021781D"/>
    <w:rsid w:val="002179A0"/>
    <w:rsid w:val="00220776"/>
    <w:rsid w:val="002210F1"/>
    <w:rsid w:val="00221BCA"/>
    <w:rsid w:val="0022222B"/>
    <w:rsid w:val="00222841"/>
    <w:rsid w:val="002229F1"/>
    <w:rsid w:val="00222FEB"/>
    <w:rsid w:val="0022344C"/>
    <w:rsid w:val="00223C4F"/>
    <w:rsid w:val="00224422"/>
    <w:rsid w:val="00225864"/>
    <w:rsid w:val="0022618D"/>
    <w:rsid w:val="0022663B"/>
    <w:rsid w:val="00226816"/>
    <w:rsid w:val="0022688D"/>
    <w:rsid w:val="00226CC2"/>
    <w:rsid w:val="002270B0"/>
    <w:rsid w:val="00227143"/>
    <w:rsid w:val="002274CD"/>
    <w:rsid w:val="002277E4"/>
    <w:rsid w:val="00230140"/>
    <w:rsid w:val="0023091B"/>
    <w:rsid w:val="00233BCA"/>
    <w:rsid w:val="00233CA5"/>
    <w:rsid w:val="00234627"/>
    <w:rsid w:val="00235516"/>
    <w:rsid w:val="00236401"/>
    <w:rsid w:val="00237449"/>
    <w:rsid w:val="00240132"/>
    <w:rsid w:val="002402DA"/>
    <w:rsid w:val="002419B9"/>
    <w:rsid w:val="00241DAF"/>
    <w:rsid w:val="002422B7"/>
    <w:rsid w:val="0024263F"/>
    <w:rsid w:val="00242E15"/>
    <w:rsid w:val="002441DB"/>
    <w:rsid w:val="00244475"/>
    <w:rsid w:val="002445B5"/>
    <w:rsid w:val="0024533F"/>
    <w:rsid w:val="0024539F"/>
    <w:rsid w:val="002465AB"/>
    <w:rsid w:val="002473F2"/>
    <w:rsid w:val="0025217F"/>
    <w:rsid w:val="00252C04"/>
    <w:rsid w:val="00252D43"/>
    <w:rsid w:val="00252E81"/>
    <w:rsid w:val="00253610"/>
    <w:rsid w:val="00253F70"/>
    <w:rsid w:val="00254A10"/>
    <w:rsid w:val="00254BFE"/>
    <w:rsid w:val="0025641F"/>
    <w:rsid w:val="00257594"/>
    <w:rsid w:val="0025781D"/>
    <w:rsid w:val="00257E0F"/>
    <w:rsid w:val="0026014F"/>
    <w:rsid w:val="0026140A"/>
    <w:rsid w:val="002616EA"/>
    <w:rsid w:val="00263CA8"/>
    <w:rsid w:val="0026456E"/>
    <w:rsid w:val="00264A13"/>
    <w:rsid w:val="0026567E"/>
    <w:rsid w:val="002656FE"/>
    <w:rsid w:val="002657B6"/>
    <w:rsid w:val="00266419"/>
    <w:rsid w:val="0026656B"/>
    <w:rsid w:val="00266704"/>
    <w:rsid w:val="002679C5"/>
    <w:rsid w:val="00270216"/>
    <w:rsid w:val="00270EDD"/>
    <w:rsid w:val="002732F5"/>
    <w:rsid w:val="00275802"/>
    <w:rsid w:val="00275E54"/>
    <w:rsid w:val="00275F80"/>
    <w:rsid w:val="002761EC"/>
    <w:rsid w:val="00277282"/>
    <w:rsid w:val="00280B46"/>
    <w:rsid w:val="00280ED8"/>
    <w:rsid w:val="00282700"/>
    <w:rsid w:val="00282896"/>
    <w:rsid w:val="00282F37"/>
    <w:rsid w:val="0028335D"/>
    <w:rsid w:val="00284D31"/>
    <w:rsid w:val="002850B5"/>
    <w:rsid w:val="00285393"/>
    <w:rsid w:val="00286DBF"/>
    <w:rsid w:val="00286F93"/>
    <w:rsid w:val="00287598"/>
    <w:rsid w:val="002878A7"/>
    <w:rsid w:val="00291026"/>
    <w:rsid w:val="0029163A"/>
    <w:rsid w:val="00291C04"/>
    <w:rsid w:val="00291F77"/>
    <w:rsid w:val="00292299"/>
    <w:rsid w:val="00293E19"/>
    <w:rsid w:val="00295608"/>
    <w:rsid w:val="00295ADF"/>
    <w:rsid w:val="002A006C"/>
    <w:rsid w:val="002A020C"/>
    <w:rsid w:val="002A0221"/>
    <w:rsid w:val="002A0D00"/>
    <w:rsid w:val="002A1E8A"/>
    <w:rsid w:val="002A2D4C"/>
    <w:rsid w:val="002A3B4C"/>
    <w:rsid w:val="002A3D43"/>
    <w:rsid w:val="002A42BB"/>
    <w:rsid w:val="002A5825"/>
    <w:rsid w:val="002A591C"/>
    <w:rsid w:val="002A5B26"/>
    <w:rsid w:val="002A6B81"/>
    <w:rsid w:val="002A7770"/>
    <w:rsid w:val="002B090E"/>
    <w:rsid w:val="002B1397"/>
    <w:rsid w:val="002B1D8E"/>
    <w:rsid w:val="002B24CD"/>
    <w:rsid w:val="002B47CD"/>
    <w:rsid w:val="002B54B3"/>
    <w:rsid w:val="002B56B8"/>
    <w:rsid w:val="002B5807"/>
    <w:rsid w:val="002B6FD4"/>
    <w:rsid w:val="002B7FD8"/>
    <w:rsid w:val="002C0164"/>
    <w:rsid w:val="002C01D5"/>
    <w:rsid w:val="002C05E5"/>
    <w:rsid w:val="002C148F"/>
    <w:rsid w:val="002C2B86"/>
    <w:rsid w:val="002C5650"/>
    <w:rsid w:val="002C75C7"/>
    <w:rsid w:val="002D0D07"/>
    <w:rsid w:val="002D14A6"/>
    <w:rsid w:val="002D16F5"/>
    <w:rsid w:val="002D1FA5"/>
    <w:rsid w:val="002D4F72"/>
    <w:rsid w:val="002D5C34"/>
    <w:rsid w:val="002D7053"/>
    <w:rsid w:val="002E01B1"/>
    <w:rsid w:val="002E09BD"/>
    <w:rsid w:val="002E0D51"/>
    <w:rsid w:val="002E24EA"/>
    <w:rsid w:val="002E3E88"/>
    <w:rsid w:val="002E41A5"/>
    <w:rsid w:val="002E7691"/>
    <w:rsid w:val="002F076F"/>
    <w:rsid w:val="002F0B65"/>
    <w:rsid w:val="002F14CF"/>
    <w:rsid w:val="002F1B7E"/>
    <w:rsid w:val="002F2113"/>
    <w:rsid w:val="002F27E9"/>
    <w:rsid w:val="002F6015"/>
    <w:rsid w:val="002F7439"/>
    <w:rsid w:val="002F7659"/>
    <w:rsid w:val="003017FF"/>
    <w:rsid w:val="00301B0B"/>
    <w:rsid w:val="00303ABF"/>
    <w:rsid w:val="00305F45"/>
    <w:rsid w:val="003077B4"/>
    <w:rsid w:val="00307F60"/>
    <w:rsid w:val="00310D7A"/>
    <w:rsid w:val="003116B9"/>
    <w:rsid w:val="00311751"/>
    <w:rsid w:val="003119DD"/>
    <w:rsid w:val="00311BD9"/>
    <w:rsid w:val="00314ABC"/>
    <w:rsid w:val="00315418"/>
    <w:rsid w:val="00315BA8"/>
    <w:rsid w:val="00315FAC"/>
    <w:rsid w:val="0031605A"/>
    <w:rsid w:val="003162A9"/>
    <w:rsid w:val="00316721"/>
    <w:rsid w:val="00320383"/>
    <w:rsid w:val="00320924"/>
    <w:rsid w:val="00321FA3"/>
    <w:rsid w:val="00322ACA"/>
    <w:rsid w:val="00322AE7"/>
    <w:rsid w:val="00322B58"/>
    <w:rsid w:val="00322F7E"/>
    <w:rsid w:val="0032319A"/>
    <w:rsid w:val="003234B4"/>
    <w:rsid w:val="003236EF"/>
    <w:rsid w:val="00323CCE"/>
    <w:rsid w:val="00325336"/>
    <w:rsid w:val="00325DE3"/>
    <w:rsid w:val="00327383"/>
    <w:rsid w:val="003275FE"/>
    <w:rsid w:val="00331A30"/>
    <w:rsid w:val="003320E3"/>
    <w:rsid w:val="00333C4F"/>
    <w:rsid w:val="00333EB6"/>
    <w:rsid w:val="003341AF"/>
    <w:rsid w:val="003352DF"/>
    <w:rsid w:val="00335B87"/>
    <w:rsid w:val="00335E55"/>
    <w:rsid w:val="003365EF"/>
    <w:rsid w:val="003428F0"/>
    <w:rsid w:val="003438A6"/>
    <w:rsid w:val="003441FA"/>
    <w:rsid w:val="00344A18"/>
    <w:rsid w:val="00345765"/>
    <w:rsid w:val="003474EC"/>
    <w:rsid w:val="00350277"/>
    <w:rsid w:val="00350811"/>
    <w:rsid w:val="0035221F"/>
    <w:rsid w:val="00352425"/>
    <w:rsid w:val="00352564"/>
    <w:rsid w:val="00352613"/>
    <w:rsid w:val="003527BE"/>
    <w:rsid w:val="003539C7"/>
    <w:rsid w:val="00354D3F"/>
    <w:rsid w:val="003567DC"/>
    <w:rsid w:val="00356B58"/>
    <w:rsid w:val="00356FC8"/>
    <w:rsid w:val="00357F93"/>
    <w:rsid w:val="003608E7"/>
    <w:rsid w:val="00362295"/>
    <w:rsid w:val="00362CFE"/>
    <w:rsid w:val="00364752"/>
    <w:rsid w:val="003655DA"/>
    <w:rsid w:val="00366C77"/>
    <w:rsid w:val="003675D2"/>
    <w:rsid w:val="00367E12"/>
    <w:rsid w:val="003703DE"/>
    <w:rsid w:val="0037074F"/>
    <w:rsid w:val="00370F7B"/>
    <w:rsid w:val="00371CCF"/>
    <w:rsid w:val="00371F82"/>
    <w:rsid w:val="00373938"/>
    <w:rsid w:val="00374486"/>
    <w:rsid w:val="003753AD"/>
    <w:rsid w:val="00375A7D"/>
    <w:rsid w:val="003771DD"/>
    <w:rsid w:val="00377302"/>
    <w:rsid w:val="00380047"/>
    <w:rsid w:val="00380233"/>
    <w:rsid w:val="00380AAD"/>
    <w:rsid w:val="0038194E"/>
    <w:rsid w:val="00382EEB"/>
    <w:rsid w:val="003832E9"/>
    <w:rsid w:val="00383D8A"/>
    <w:rsid w:val="00384437"/>
    <w:rsid w:val="00385974"/>
    <w:rsid w:val="00385B31"/>
    <w:rsid w:val="00387A00"/>
    <w:rsid w:val="00391231"/>
    <w:rsid w:val="0039361A"/>
    <w:rsid w:val="00393A1F"/>
    <w:rsid w:val="003943F7"/>
    <w:rsid w:val="003949C0"/>
    <w:rsid w:val="00395541"/>
    <w:rsid w:val="003958A9"/>
    <w:rsid w:val="00395FD4"/>
    <w:rsid w:val="00396BB6"/>
    <w:rsid w:val="003A004E"/>
    <w:rsid w:val="003A1646"/>
    <w:rsid w:val="003A1649"/>
    <w:rsid w:val="003A1A45"/>
    <w:rsid w:val="003A22E0"/>
    <w:rsid w:val="003A2B07"/>
    <w:rsid w:val="003A3361"/>
    <w:rsid w:val="003A3C0E"/>
    <w:rsid w:val="003A42CD"/>
    <w:rsid w:val="003A433E"/>
    <w:rsid w:val="003A4C24"/>
    <w:rsid w:val="003A5807"/>
    <w:rsid w:val="003A62C9"/>
    <w:rsid w:val="003B29D1"/>
    <w:rsid w:val="003B2EF1"/>
    <w:rsid w:val="003B312B"/>
    <w:rsid w:val="003B4C2F"/>
    <w:rsid w:val="003B5EBD"/>
    <w:rsid w:val="003B6947"/>
    <w:rsid w:val="003B695B"/>
    <w:rsid w:val="003B78BD"/>
    <w:rsid w:val="003B7DB3"/>
    <w:rsid w:val="003B7EB9"/>
    <w:rsid w:val="003C30A6"/>
    <w:rsid w:val="003C3B46"/>
    <w:rsid w:val="003C646A"/>
    <w:rsid w:val="003C6A8B"/>
    <w:rsid w:val="003C7518"/>
    <w:rsid w:val="003D0140"/>
    <w:rsid w:val="003D0A35"/>
    <w:rsid w:val="003D241B"/>
    <w:rsid w:val="003D2B00"/>
    <w:rsid w:val="003D3533"/>
    <w:rsid w:val="003D4318"/>
    <w:rsid w:val="003D4C90"/>
    <w:rsid w:val="003D4D17"/>
    <w:rsid w:val="003D529F"/>
    <w:rsid w:val="003D56EA"/>
    <w:rsid w:val="003D5853"/>
    <w:rsid w:val="003D595D"/>
    <w:rsid w:val="003D6543"/>
    <w:rsid w:val="003D6EE0"/>
    <w:rsid w:val="003D739A"/>
    <w:rsid w:val="003E094D"/>
    <w:rsid w:val="003E0DFA"/>
    <w:rsid w:val="003E0E4D"/>
    <w:rsid w:val="003E1D02"/>
    <w:rsid w:val="003E483F"/>
    <w:rsid w:val="003E5753"/>
    <w:rsid w:val="003E5CB8"/>
    <w:rsid w:val="003E671A"/>
    <w:rsid w:val="003E7694"/>
    <w:rsid w:val="003E7C1A"/>
    <w:rsid w:val="003F04CF"/>
    <w:rsid w:val="003F1DD9"/>
    <w:rsid w:val="003F5F87"/>
    <w:rsid w:val="003F61CD"/>
    <w:rsid w:val="003F6504"/>
    <w:rsid w:val="003F6A2F"/>
    <w:rsid w:val="003F6AAF"/>
    <w:rsid w:val="004012D6"/>
    <w:rsid w:val="00401479"/>
    <w:rsid w:val="0040192D"/>
    <w:rsid w:val="00402551"/>
    <w:rsid w:val="0040350E"/>
    <w:rsid w:val="004042FC"/>
    <w:rsid w:val="004046F6"/>
    <w:rsid w:val="0040472F"/>
    <w:rsid w:val="00407DC9"/>
    <w:rsid w:val="00411571"/>
    <w:rsid w:val="00411708"/>
    <w:rsid w:val="00413511"/>
    <w:rsid w:val="00413D83"/>
    <w:rsid w:val="00413ECC"/>
    <w:rsid w:val="004140A3"/>
    <w:rsid w:val="0041482F"/>
    <w:rsid w:val="00415139"/>
    <w:rsid w:val="004156D9"/>
    <w:rsid w:val="004158CB"/>
    <w:rsid w:val="004161A8"/>
    <w:rsid w:val="004161CD"/>
    <w:rsid w:val="00417FC0"/>
    <w:rsid w:val="0042051E"/>
    <w:rsid w:val="004211F1"/>
    <w:rsid w:val="00421D52"/>
    <w:rsid w:val="00422848"/>
    <w:rsid w:val="00424956"/>
    <w:rsid w:val="004251BD"/>
    <w:rsid w:val="00425307"/>
    <w:rsid w:val="00427D9F"/>
    <w:rsid w:val="00430798"/>
    <w:rsid w:val="0043444E"/>
    <w:rsid w:val="00434697"/>
    <w:rsid w:val="00440646"/>
    <w:rsid w:val="0044175E"/>
    <w:rsid w:val="00441FC3"/>
    <w:rsid w:val="00442A1A"/>
    <w:rsid w:val="004432EF"/>
    <w:rsid w:val="00446487"/>
    <w:rsid w:val="00446F95"/>
    <w:rsid w:val="004476E8"/>
    <w:rsid w:val="004505BC"/>
    <w:rsid w:val="004524A1"/>
    <w:rsid w:val="00453952"/>
    <w:rsid w:val="00453D31"/>
    <w:rsid w:val="004555CC"/>
    <w:rsid w:val="00455BB6"/>
    <w:rsid w:val="00456683"/>
    <w:rsid w:val="0045680B"/>
    <w:rsid w:val="00456C32"/>
    <w:rsid w:val="00457A6B"/>
    <w:rsid w:val="00460156"/>
    <w:rsid w:val="0046029C"/>
    <w:rsid w:val="00460C44"/>
    <w:rsid w:val="0046114B"/>
    <w:rsid w:val="004612E1"/>
    <w:rsid w:val="0046279A"/>
    <w:rsid w:val="0046364F"/>
    <w:rsid w:val="00464932"/>
    <w:rsid w:val="00465024"/>
    <w:rsid w:val="0046774D"/>
    <w:rsid w:val="004704F2"/>
    <w:rsid w:val="0047056E"/>
    <w:rsid w:val="00470A85"/>
    <w:rsid w:val="00471F15"/>
    <w:rsid w:val="0047267D"/>
    <w:rsid w:val="0047379E"/>
    <w:rsid w:val="004747A0"/>
    <w:rsid w:val="00474CAF"/>
    <w:rsid w:val="00474EF5"/>
    <w:rsid w:val="00474F91"/>
    <w:rsid w:val="004760EC"/>
    <w:rsid w:val="004768FB"/>
    <w:rsid w:val="00477067"/>
    <w:rsid w:val="0048341C"/>
    <w:rsid w:val="00483773"/>
    <w:rsid w:val="00483B30"/>
    <w:rsid w:val="0048493A"/>
    <w:rsid w:val="0048511E"/>
    <w:rsid w:val="0048523C"/>
    <w:rsid w:val="00490605"/>
    <w:rsid w:val="004909D7"/>
    <w:rsid w:val="00490E63"/>
    <w:rsid w:val="00491FCD"/>
    <w:rsid w:val="00492332"/>
    <w:rsid w:val="00492A87"/>
    <w:rsid w:val="0049348E"/>
    <w:rsid w:val="004936B6"/>
    <w:rsid w:val="00495C61"/>
    <w:rsid w:val="00495FF3"/>
    <w:rsid w:val="0049683E"/>
    <w:rsid w:val="00497BC5"/>
    <w:rsid w:val="004A0755"/>
    <w:rsid w:val="004A4173"/>
    <w:rsid w:val="004A4F45"/>
    <w:rsid w:val="004A5A5C"/>
    <w:rsid w:val="004A5E5A"/>
    <w:rsid w:val="004A650D"/>
    <w:rsid w:val="004A6D8B"/>
    <w:rsid w:val="004A7B23"/>
    <w:rsid w:val="004A7D79"/>
    <w:rsid w:val="004B158E"/>
    <w:rsid w:val="004B166E"/>
    <w:rsid w:val="004B25A3"/>
    <w:rsid w:val="004B275B"/>
    <w:rsid w:val="004B27C6"/>
    <w:rsid w:val="004B4777"/>
    <w:rsid w:val="004B592F"/>
    <w:rsid w:val="004B5CDA"/>
    <w:rsid w:val="004B6887"/>
    <w:rsid w:val="004B6DD9"/>
    <w:rsid w:val="004B6ED1"/>
    <w:rsid w:val="004B6F48"/>
    <w:rsid w:val="004C07BE"/>
    <w:rsid w:val="004C13B8"/>
    <w:rsid w:val="004C1ACF"/>
    <w:rsid w:val="004C21CB"/>
    <w:rsid w:val="004C2D06"/>
    <w:rsid w:val="004C5C16"/>
    <w:rsid w:val="004C64C5"/>
    <w:rsid w:val="004C77E0"/>
    <w:rsid w:val="004D13A7"/>
    <w:rsid w:val="004D195A"/>
    <w:rsid w:val="004D1FC7"/>
    <w:rsid w:val="004D2483"/>
    <w:rsid w:val="004D25A2"/>
    <w:rsid w:val="004D2FA2"/>
    <w:rsid w:val="004D3D5D"/>
    <w:rsid w:val="004D49FB"/>
    <w:rsid w:val="004D5477"/>
    <w:rsid w:val="004D55A4"/>
    <w:rsid w:val="004D56CE"/>
    <w:rsid w:val="004D5BF4"/>
    <w:rsid w:val="004D6009"/>
    <w:rsid w:val="004D6320"/>
    <w:rsid w:val="004D6942"/>
    <w:rsid w:val="004D7DA4"/>
    <w:rsid w:val="004E0044"/>
    <w:rsid w:val="004E029D"/>
    <w:rsid w:val="004E03A8"/>
    <w:rsid w:val="004E0AC7"/>
    <w:rsid w:val="004E0DB1"/>
    <w:rsid w:val="004E1667"/>
    <w:rsid w:val="004E2C8F"/>
    <w:rsid w:val="004E430C"/>
    <w:rsid w:val="004E514D"/>
    <w:rsid w:val="004E5B66"/>
    <w:rsid w:val="004E68B2"/>
    <w:rsid w:val="004E6E7E"/>
    <w:rsid w:val="004F0B34"/>
    <w:rsid w:val="004F3678"/>
    <w:rsid w:val="004F419F"/>
    <w:rsid w:val="004F45DC"/>
    <w:rsid w:val="004F6496"/>
    <w:rsid w:val="004F6519"/>
    <w:rsid w:val="004F72BE"/>
    <w:rsid w:val="00502AA5"/>
    <w:rsid w:val="00503C98"/>
    <w:rsid w:val="00503DA1"/>
    <w:rsid w:val="005052E5"/>
    <w:rsid w:val="0050579E"/>
    <w:rsid w:val="00510199"/>
    <w:rsid w:val="005101DA"/>
    <w:rsid w:val="005107F1"/>
    <w:rsid w:val="00511B06"/>
    <w:rsid w:val="005126E5"/>
    <w:rsid w:val="005141B3"/>
    <w:rsid w:val="005144F9"/>
    <w:rsid w:val="0051471F"/>
    <w:rsid w:val="00514ACC"/>
    <w:rsid w:val="00515762"/>
    <w:rsid w:val="00515AA1"/>
    <w:rsid w:val="0051609E"/>
    <w:rsid w:val="00516191"/>
    <w:rsid w:val="0051696E"/>
    <w:rsid w:val="00516ECA"/>
    <w:rsid w:val="00516F84"/>
    <w:rsid w:val="005173E4"/>
    <w:rsid w:val="00521E81"/>
    <w:rsid w:val="005236AB"/>
    <w:rsid w:val="00527811"/>
    <w:rsid w:val="005304A6"/>
    <w:rsid w:val="00530A08"/>
    <w:rsid w:val="00530A2E"/>
    <w:rsid w:val="005317FD"/>
    <w:rsid w:val="005318A9"/>
    <w:rsid w:val="00532B6C"/>
    <w:rsid w:val="00533EC2"/>
    <w:rsid w:val="00540859"/>
    <w:rsid w:val="00543763"/>
    <w:rsid w:val="005440B8"/>
    <w:rsid w:val="00544758"/>
    <w:rsid w:val="00544E1D"/>
    <w:rsid w:val="00547CA1"/>
    <w:rsid w:val="00547F2B"/>
    <w:rsid w:val="00550FF6"/>
    <w:rsid w:val="00552280"/>
    <w:rsid w:val="00553A9F"/>
    <w:rsid w:val="00555DF8"/>
    <w:rsid w:val="005560C0"/>
    <w:rsid w:val="0055725A"/>
    <w:rsid w:val="00560741"/>
    <w:rsid w:val="0056115F"/>
    <w:rsid w:val="00561F31"/>
    <w:rsid w:val="00563840"/>
    <w:rsid w:val="005654F5"/>
    <w:rsid w:val="005658A0"/>
    <w:rsid w:val="00567EBC"/>
    <w:rsid w:val="005701B4"/>
    <w:rsid w:val="005710C3"/>
    <w:rsid w:val="00571FD5"/>
    <w:rsid w:val="0057264E"/>
    <w:rsid w:val="005738B2"/>
    <w:rsid w:val="00574987"/>
    <w:rsid w:val="00574E4C"/>
    <w:rsid w:val="0057531F"/>
    <w:rsid w:val="00575DDF"/>
    <w:rsid w:val="00576978"/>
    <w:rsid w:val="00576DCA"/>
    <w:rsid w:val="005776BC"/>
    <w:rsid w:val="00577751"/>
    <w:rsid w:val="00577F8A"/>
    <w:rsid w:val="00580724"/>
    <w:rsid w:val="005811B2"/>
    <w:rsid w:val="00581500"/>
    <w:rsid w:val="00583CEF"/>
    <w:rsid w:val="005841D2"/>
    <w:rsid w:val="00585563"/>
    <w:rsid w:val="00585FEE"/>
    <w:rsid w:val="00586B6C"/>
    <w:rsid w:val="00586DFE"/>
    <w:rsid w:val="005873A3"/>
    <w:rsid w:val="00587FDD"/>
    <w:rsid w:val="0059008F"/>
    <w:rsid w:val="0059077E"/>
    <w:rsid w:val="00591021"/>
    <w:rsid w:val="00593E66"/>
    <w:rsid w:val="00593F28"/>
    <w:rsid w:val="005945DC"/>
    <w:rsid w:val="00594DEA"/>
    <w:rsid w:val="005954F7"/>
    <w:rsid w:val="005963FB"/>
    <w:rsid w:val="0059722F"/>
    <w:rsid w:val="005A0046"/>
    <w:rsid w:val="005A029D"/>
    <w:rsid w:val="005A072A"/>
    <w:rsid w:val="005A0A84"/>
    <w:rsid w:val="005A2561"/>
    <w:rsid w:val="005A3297"/>
    <w:rsid w:val="005A3549"/>
    <w:rsid w:val="005A397D"/>
    <w:rsid w:val="005A4D5E"/>
    <w:rsid w:val="005A5065"/>
    <w:rsid w:val="005A6366"/>
    <w:rsid w:val="005A716B"/>
    <w:rsid w:val="005A7275"/>
    <w:rsid w:val="005A7CC5"/>
    <w:rsid w:val="005B0D27"/>
    <w:rsid w:val="005B1306"/>
    <w:rsid w:val="005B2443"/>
    <w:rsid w:val="005B2791"/>
    <w:rsid w:val="005B2D9E"/>
    <w:rsid w:val="005B3363"/>
    <w:rsid w:val="005B580C"/>
    <w:rsid w:val="005B6087"/>
    <w:rsid w:val="005B62D0"/>
    <w:rsid w:val="005C19D9"/>
    <w:rsid w:val="005C3EB6"/>
    <w:rsid w:val="005C54CF"/>
    <w:rsid w:val="005C5ACB"/>
    <w:rsid w:val="005C5B14"/>
    <w:rsid w:val="005C6FAF"/>
    <w:rsid w:val="005C70A9"/>
    <w:rsid w:val="005C7515"/>
    <w:rsid w:val="005C7C05"/>
    <w:rsid w:val="005D0C2A"/>
    <w:rsid w:val="005D0D74"/>
    <w:rsid w:val="005D2525"/>
    <w:rsid w:val="005D2E78"/>
    <w:rsid w:val="005D4784"/>
    <w:rsid w:val="005D6635"/>
    <w:rsid w:val="005D6B75"/>
    <w:rsid w:val="005D729E"/>
    <w:rsid w:val="005D78F2"/>
    <w:rsid w:val="005E16FB"/>
    <w:rsid w:val="005E1D23"/>
    <w:rsid w:val="005E1F9D"/>
    <w:rsid w:val="005E3AED"/>
    <w:rsid w:val="005E4D1C"/>
    <w:rsid w:val="005E4E4E"/>
    <w:rsid w:val="005E5779"/>
    <w:rsid w:val="005E619E"/>
    <w:rsid w:val="005E6307"/>
    <w:rsid w:val="005E6C06"/>
    <w:rsid w:val="005E769F"/>
    <w:rsid w:val="005E78FC"/>
    <w:rsid w:val="005F25B5"/>
    <w:rsid w:val="005F26EE"/>
    <w:rsid w:val="005F341F"/>
    <w:rsid w:val="005F4FD9"/>
    <w:rsid w:val="005F5642"/>
    <w:rsid w:val="005F5FE9"/>
    <w:rsid w:val="005F63FD"/>
    <w:rsid w:val="005F6ABE"/>
    <w:rsid w:val="00601507"/>
    <w:rsid w:val="006018CA"/>
    <w:rsid w:val="006036D1"/>
    <w:rsid w:val="00603C8C"/>
    <w:rsid w:val="00606860"/>
    <w:rsid w:val="00606E5C"/>
    <w:rsid w:val="00606FD7"/>
    <w:rsid w:val="006078CB"/>
    <w:rsid w:val="00610ACA"/>
    <w:rsid w:val="00612CD2"/>
    <w:rsid w:val="00613340"/>
    <w:rsid w:val="00615469"/>
    <w:rsid w:val="006159FF"/>
    <w:rsid w:val="00615FA7"/>
    <w:rsid w:val="0061635F"/>
    <w:rsid w:val="00616D13"/>
    <w:rsid w:val="00616EF4"/>
    <w:rsid w:val="00617ED3"/>
    <w:rsid w:val="00620DD7"/>
    <w:rsid w:val="00621EF5"/>
    <w:rsid w:val="0062211E"/>
    <w:rsid w:val="006236B8"/>
    <w:rsid w:val="00623A5F"/>
    <w:rsid w:val="00624822"/>
    <w:rsid w:val="00624DB3"/>
    <w:rsid w:val="00624DB8"/>
    <w:rsid w:val="00626BB3"/>
    <w:rsid w:val="00627A4E"/>
    <w:rsid w:val="00627F2D"/>
    <w:rsid w:val="00633952"/>
    <w:rsid w:val="00633DA5"/>
    <w:rsid w:val="0063473D"/>
    <w:rsid w:val="00634AF0"/>
    <w:rsid w:val="006354BC"/>
    <w:rsid w:val="00635754"/>
    <w:rsid w:val="006403E0"/>
    <w:rsid w:val="00640439"/>
    <w:rsid w:val="0064052F"/>
    <w:rsid w:val="0064072D"/>
    <w:rsid w:val="00641EB8"/>
    <w:rsid w:val="00641F9D"/>
    <w:rsid w:val="00643E1D"/>
    <w:rsid w:val="00644ED3"/>
    <w:rsid w:val="006460EC"/>
    <w:rsid w:val="00647AAC"/>
    <w:rsid w:val="0065054E"/>
    <w:rsid w:val="00653984"/>
    <w:rsid w:val="00653F5A"/>
    <w:rsid w:val="00655819"/>
    <w:rsid w:val="0065646B"/>
    <w:rsid w:val="00656737"/>
    <w:rsid w:val="00656747"/>
    <w:rsid w:val="006569B2"/>
    <w:rsid w:val="0065753A"/>
    <w:rsid w:val="00657DD9"/>
    <w:rsid w:val="00664E2F"/>
    <w:rsid w:val="006651CD"/>
    <w:rsid w:val="00673015"/>
    <w:rsid w:val="00673F54"/>
    <w:rsid w:val="006753E7"/>
    <w:rsid w:val="006754D5"/>
    <w:rsid w:val="00675846"/>
    <w:rsid w:val="00675A71"/>
    <w:rsid w:val="00676C51"/>
    <w:rsid w:val="00680CAA"/>
    <w:rsid w:val="0068693C"/>
    <w:rsid w:val="00687AB3"/>
    <w:rsid w:val="006900D8"/>
    <w:rsid w:val="00692272"/>
    <w:rsid w:val="00692410"/>
    <w:rsid w:val="00694ABB"/>
    <w:rsid w:val="00694B81"/>
    <w:rsid w:val="00695269"/>
    <w:rsid w:val="00695858"/>
    <w:rsid w:val="00695A2B"/>
    <w:rsid w:val="00695C1F"/>
    <w:rsid w:val="00696EF6"/>
    <w:rsid w:val="00696F64"/>
    <w:rsid w:val="00697448"/>
    <w:rsid w:val="006A0813"/>
    <w:rsid w:val="006A0821"/>
    <w:rsid w:val="006A1C2B"/>
    <w:rsid w:val="006A1E68"/>
    <w:rsid w:val="006A2116"/>
    <w:rsid w:val="006A483B"/>
    <w:rsid w:val="006A567E"/>
    <w:rsid w:val="006A56BF"/>
    <w:rsid w:val="006A570B"/>
    <w:rsid w:val="006A7031"/>
    <w:rsid w:val="006B0120"/>
    <w:rsid w:val="006B0F87"/>
    <w:rsid w:val="006B12CE"/>
    <w:rsid w:val="006B19A1"/>
    <w:rsid w:val="006B1D93"/>
    <w:rsid w:val="006B35D9"/>
    <w:rsid w:val="006B39D4"/>
    <w:rsid w:val="006B5A20"/>
    <w:rsid w:val="006B69D9"/>
    <w:rsid w:val="006B756B"/>
    <w:rsid w:val="006C033B"/>
    <w:rsid w:val="006C0EEE"/>
    <w:rsid w:val="006C0F60"/>
    <w:rsid w:val="006C1678"/>
    <w:rsid w:val="006C195E"/>
    <w:rsid w:val="006C2587"/>
    <w:rsid w:val="006C5249"/>
    <w:rsid w:val="006C55D8"/>
    <w:rsid w:val="006C6081"/>
    <w:rsid w:val="006C686F"/>
    <w:rsid w:val="006C7C99"/>
    <w:rsid w:val="006D000C"/>
    <w:rsid w:val="006D01A3"/>
    <w:rsid w:val="006D0959"/>
    <w:rsid w:val="006D0EAA"/>
    <w:rsid w:val="006D0FCE"/>
    <w:rsid w:val="006D1B4D"/>
    <w:rsid w:val="006D21BF"/>
    <w:rsid w:val="006D28D7"/>
    <w:rsid w:val="006D5C62"/>
    <w:rsid w:val="006D62EB"/>
    <w:rsid w:val="006D73CE"/>
    <w:rsid w:val="006D789B"/>
    <w:rsid w:val="006D7E8D"/>
    <w:rsid w:val="006E0072"/>
    <w:rsid w:val="006E0273"/>
    <w:rsid w:val="006E10EA"/>
    <w:rsid w:val="006E1133"/>
    <w:rsid w:val="006E1D27"/>
    <w:rsid w:val="006E1D67"/>
    <w:rsid w:val="006E3072"/>
    <w:rsid w:val="006E4C79"/>
    <w:rsid w:val="006E4F3B"/>
    <w:rsid w:val="006E7E6C"/>
    <w:rsid w:val="006F007F"/>
    <w:rsid w:val="006F01A4"/>
    <w:rsid w:val="006F291E"/>
    <w:rsid w:val="006F3479"/>
    <w:rsid w:val="006F3DCB"/>
    <w:rsid w:val="006F4AB2"/>
    <w:rsid w:val="006F4C56"/>
    <w:rsid w:val="006F502D"/>
    <w:rsid w:val="006F50BE"/>
    <w:rsid w:val="006F5A8F"/>
    <w:rsid w:val="006F65C1"/>
    <w:rsid w:val="006F6864"/>
    <w:rsid w:val="006F729A"/>
    <w:rsid w:val="00700152"/>
    <w:rsid w:val="00701770"/>
    <w:rsid w:val="007030D7"/>
    <w:rsid w:val="00703927"/>
    <w:rsid w:val="00705B5E"/>
    <w:rsid w:val="0070643D"/>
    <w:rsid w:val="007105AA"/>
    <w:rsid w:val="00710CD7"/>
    <w:rsid w:val="00712652"/>
    <w:rsid w:val="00712E4B"/>
    <w:rsid w:val="0071485F"/>
    <w:rsid w:val="00714F4D"/>
    <w:rsid w:val="007152EC"/>
    <w:rsid w:val="00716698"/>
    <w:rsid w:val="00716800"/>
    <w:rsid w:val="00716A0A"/>
    <w:rsid w:val="00716ADE"/>
    <w:rsid w:val="00716AFA"/>
    <w:rsid w:val="00717112"/>
    <w:rsid w:val="007172AC"/>
    <w:rsid w:val="0071760A"/>
    <w:rsid w:val="007221E1"/>
    <w:rsid w:val="0072250F"/>
    <w:rsid w:val="00722DF3"/>
    <w:rsid w:val="00723341"/>
    <w:rsid w:val="00724B8B"/>
    <w:rsid w:val="00725B6A"/>
    <w:rsid w:val="007271F6"/>
    <w:rsid w:val="00727B18"/>
    <w:rsid w:val="00730853"/>
    <w:rsid w:val="00730D1B"/>
    <w:rsid w:val="00731F15"/>
    <w:rsid w:val="007331C1"/>
    <w:rsid w:val="007332E6"/>
    <w:rsid w:val="00733529"/>
    <w:rsid w:val="0073373C"/>
    <w:rsid w:val="00734899"/>
    <w:rsid w:val="00734BB6"/>
    <w:rsid w:val="0073605D"/>
    <w:rsid w:val="00736094"/>
    <w:rsid w:val="00736F85"/>
    <w:rsid w:val="0073740C"/>
    <w:rsid w:val="0073743C"/>
    <w:rsid w:val="0073779D"/>
    <w:rsid w:val="00740D09"/>
    <w:rsid w:val="00741002"/>
    <w:rsid w:val="0074135D"/>
    <w:rsid w:val="00742EE6"/>
    <w:rsid w:val="00743918"/>
    <w:rsid w:val="00744C70"/>
    <w:rsid w:val="00744ECB"/>
    <w:rsid w:val="007450D8"/>
    <w:rsid w:val="00747B30"/>
    <w:rsid w:val="00750C22"/>
    <w:rsid w:val="007514AD"/>
    <w:rsid w:val="00752EA2"/>
    <w:rsid w:val="00752F54"/>
    <w:rsid w:val="00752F73"/>
    <w:rsid w:val="00753FF9"/>
    <w:rsid w:val="00754DC0"/>
    <w:rsid w:val="00755565"/>
    <w:rsid w:val="00755BAB"/>
    <w:rsid w:val="00757BFA"/>
    <w:rsid w:val="007605FC"/>
    <w:rsid w:val="00761CC1"/>
    <w:rsid w:val="007622A3"/>
    <w:rsid w:val="0076260A"/>
    <w:rsid w:val="00762A63"/>
    <w:rsid w:val="0076371E"/>
    <w:rsid w:val="00764858"/>
    <w:rsid w:val="0076485F"/>
    <w:rsid w:val="007661AB"/>
    <w:rsid w:val="00771A41"/>
    <w:rsid w:val="00773164"/>
    <w:rsid w:val="00773AC2"/>
    <w:rsid w:val="00773E16"/>
    <w:rsid w:val="007742EA"/>
    <w:rsid w:val="007745C8"/>
    <w:rsid w:val="007749BE"/>
    <w:rsid w:val="00774D29"/>
    <w:rsid w:val="007763BC"/>
    <w:rsid w:val="00781787"/>
    <w:rsid w:val="00782D42"/>
    <w:rsid w:val="007839E0"/>
    <w:rsid w:val="00783E56"/>
    <w:rsid w:val="00783F31"/>
    <w:rsid w:val="00784ED9"/>
    <w:rsid w:val="00785D71"/>
    <w:rsid w:val="00786379"/>
    <w:rsid w:val="00787165"/>
    <w:rsid w:val="00787B43"/>
    <w:rsid w:val="00790610"/>
    <w:rsid w:val="00790D93"/>
    <w:rsid w:val="0079106A"/>
    <w:rsid w:val="007917A5"/>
    <w:rsid w:val="00791AD2"/>
    <w:rsid w:val="007941C4"/>
    <w:rsid w:val="00794A35"/>
    <w:rsid w:val="00794E52"/>
    <w:rsid w:val="007956B6"/>
    <w:rsid w:val="00797979"/>
    <w:rsid w:val="00797CF9"/>
    <w:rsid w:val="007A044D"/>
    <w:rsid w:val="007A086D"/>
    <w:rsid w:val="007A0C86"/>
    <w:rsid w:val="007A1AD1"/>
    <w:rsid w:val="007A28D0"/>
    <w:rsid w:val="007A3EEF"/>
    <w:rsid w:val="007A3FB0"/>
    <w:rsid w:val="007A7DBA"/>
    <w:rsid w:val="007B13C3"/>
    <w:rsid w:val="007B146F"/>
    <w:rsid w:val="007B1D08"/>
    <w:rsid w:val="007B2533"/>
    <w:rsid w:val="007B2994"/>
    <w:rsid w:val="007B2D50"/>
    <w:rsid w:val="007B3EA9"/>
    <w:rsid w:val="007B4186"/>
    <w:rsid w:val="007B6CD6"/>
    <w:rsid w:val="007B72F0"/>
    <w:rsid w:val="007C0B20"/>
    <w:rsid w:val="007C1E9F"/>
    <w:rsid w:val="007C2DC7"/>
    <w:rsid w:val="007C317E"/>
    <w:rsid w:val="007C3CF8"/>
    <w:rsid w:val="007C5797"/>
    <w:rsid w:val="007C6C00"/>
    <w:rsid w:val="007C732A"/>
    <w:rsid w:val="007D060C"/>
    <w:rsid w:val="007D3E92"/>
    <w:rsid w:val="007D5835"/>
    <w:rsid w:val="007D59B0"/>
    <w:rsid w:val="007D5BEE"/>
    <w:rsid w:val="007D6EC4"/>
    <w:rsid w:val="007E086C"/>
    <w:rsid w:val="007E1EF7"/>
    <w:rsid w:val="007E215D"/>
    <w:rsid w:val="007E3E92"/>
    <w:rsid w:val="007E5E30"/>
    <w:rsid w:val="007E68CD"/>
    <w:rsid w:val="007E7A77"/>
    <w:rsid w:val="007E7BDC"/>
    <w:rsid w:val="007F0027"/>
    <w:rsid w:val="007F1D9C"/>
    <w:rsid w:val="007F2160"/>
    <w:rsid w:val="007F35D1"/>
    <w:rsid w:val="007F4306"/>
    <w:rsid w:val="007F513A"/>
    <w:rsid w:val="007F518E"/>
    <w:rsid w:val="007F580F"/>
    <w:rsid w:val="007F5947"/>
    <w:rsid w:val="007F5F59"/>
    <w:rsid w:val="007F7470"/>
    <w:rsid w:val="00800EF3"/>
    <w:rsid w:val="008012B7"/>
    <w:rsid w:val="00802669"/>
    <w:rsid w:val="00802D81"/>
    <w:rsid w:val="00802E59"/>
    <w:rsid w:val="0080401C"/>
    <w:rsid w:val="0080436C"/>
    <w:rsid w:val="00804720"/>
    <w:rsid w:val="00804FDD"/>
    <w:rsid w:val="008068D5"/>
    <w:rsid w:val="0081042E"/>
    <w:rsid w:val="00812089"/>
    <w:rsid w:val="008121B9"/>
    <w:rsid w:val="0081222A"/>
    <w:rsid w:val="00813835"/>
    <w:rsid w:val="0081566F"/>
    <w:rsid w:val="00815802"/>
    <w:rsid w:val="00815969"/>
    <w:rsid w:val="00815B97"/>
    <w:rsid w:val="00816FE0"/>
    <w:rsid w:val="00820C98"/>
    <w:rsid w:val="00820FAA"/>
    <w:rsid w:val="00821D29"/>
    <w:rsid w:val="008231F1"/>
    <w:rsid w:val="0082334A"/>
    <w:rsid w:val="008263EC"/>
    <w:rsid w:val="00826FBA"/>
    <w:rsid w:val="0083004A"/>
    <w:rsid w:val="00832E78"/>
    <w:rsid w:val="0083435A"/>
    <w:rsid w:val="00834A52"/>
    <w:rsid w:val="00834E64"/>
    <w:rsid w:val="00836BD8"/>
    <w:rsid w:val="008373EA"/>
    <w:rsid w:val="0083744F"/>
    <w:rsid w:val="0084008F"/>
    <w:rsid w:val="008401E5"/>
    <w:rsid w:val="00840B52"/>
    <w:rsid w:val="008413E1"/>
    <w:rsid w:val="00841966"/>
    <w:rsid w:val="0084296A"/>
    <w:rsid w:val="00842D44"/>
    <w:rsid w:val="0084307E"/>
    <w:rsid w:val="00843540"/>
    <w:rsid w:val="0084384C"/>
    <w:rsid w:val="008448ED"/>
    <w:rsid w:val="00845742"/>
    <w:rsid w:val="008461AC"/>
    <w:rsid w:val="0084643E"/>
    <w:rsid w:val="00847A26"/>
    <w:rsid w:val="00850B2A"/>
    <w:rsid w:val="008510A1"/>
    <w:rsid w:val="0085149C"/>
    <w:rsid w:val="00851FE3"/>
    <w:rsid w:val="00852445"/>
    <w:rsid w:val="00853505"/>
    <w:rsid w:val="00854BB5"/>
    <w:rsid w:val="00855574"/>
    <w:rsid w:val="00855F39"/>
    <w:rsid w:val="0085681C"/>
    <w:rsid w:val="00856FF2"/>
    <w:rsid w:val="00857250"/>
    <w:rsid w:val="00864A1C"/>
    <w:rsid w:val="008676F3"/>
    <w:rsid w:val="008678A0"/>
    <w:rsid w:val="00867A8C"/>
    <w:rsid w:val="00870280"/>
    <w:rsid w:val="0087037B"/>
    <w:rsid w:val="008723D1"/>
    <w:rsid w:val="00873AB2"/>
    <w:rsid w:val="0087467C"/>
    <w:rsid w:val="00874A31"/>
    <w:rsid w:val="0087532A"/>
    <w:rsid w:val="00876565"/>
    <w:rsid w:val="00876764"/>
    <w:rsid w:val="00876E6D"/>
    <w:rsid w:val="00877146"/>
    <w:rsid w:val="00877990"/>
    <w:rsid w:val="00877AF1"/>
    <w:rsid w:val="00877E96"/>
    <w:rsid w:val="0088003C"/>
    <w:rsid w:val="0088073B"/>
    <w:rsid w:val="00881651"/>
    <w:rsid w:val="00881849"/>
    <w:rsid w:val="00883256"/>
    <w:rsid w:val="0088339A"/>
    <w:rsid w:val="00883898"/>
    <w:rsid w:val="00883BBE"/>
    <w:rsid w:val="00885A15"/>
    <w:rsid w:val="008921BC"/>
    <w:rsid w:val="00892DEA"/>
    <w:rsid w:val="00892FCE"/>
    <w:rsid w:val="00893D40"/>
    <w:rsid w:val="00894ED8"/>
    <w:rsid w:val="00895497"/>
    <w:rsid w:val="00895814"/>
    <w:rsid w:val="008963A8"/>
    <w:rsid w:val="008A0CB8"/>
    <w:rsid w:val="008A1161"/>
    <w:rsid w:val="008A188B"/>
    <w:rsid w:val="008A1A2D"/>
    <w:rsid w:val="008A22C5"/>
    <w:rsid w:val="008A41B6"/>
    <w:rsid w:val="008A4450"/>
    <w:rsid w:val="008A4933"/>
    <w:rsid w:val="008A57E7"/>
    <w:rsid w:val="008A636C"/>
    <w:rsid w:val="008A69A9"/>
    <w:rsid w:val="008A7679"/>
    <w:rsid w:val="008B0FF4"/>
    <w:rsid w:val="008B1B37"/>
    <w:rsid w:val="008B1B83"/>
    <w:rsid w:val="008B23FB"/>
    <w:rsid w:val="008B287E"/>
    <w:rsid w:val="008B2923"/>
    <w:rsid w:val="008B29C6"/>
    <w:rsid w:val="008B3328"/>
    <w:rsid w:val="008B589E"/>
    <w:rsid w:val="008B60AB"/>
    <w:rsid w:val="008B7F41"/>
    <w:rsid w:val="008C0F9F"/>
    <w:rsid w:val="008C347A"/>
    <w:rsid w:val="008C4D81"/>
    <w:rsid w:val="008C51D1"/>
    <w:rsid w:val="008C5436"/>
    <w:rsid w:val="008C6BE1"/>
    <w:rsid w:val="008C6C14"/>
    <w:rsid w:val="008D0109"/>
    <w:rsid w:val="008D11E9"/>
    <w:rsid w:val="008D2751"/>
    <w:rsid w:val="008D4C10"/>
    <w:rsid w:val="008D61CE"/>
    <w:rsid w:val="008D76C0"/>
    <w:rsid w:val="008D7818"/>
    <w:rsid w:val="008D7C42"/>
    <w:rsid w:val="008E3C89"/>
    <w:rsid w:val="008E42CC"/>
    <w:rsid w:val="008E4ABA"/>
    <w:rsid w:val="008E69D7"/>
    <w:rsid w:val="008E798E"/>
    <w:rsid w:val="008F0567"/>
    <w:rsid w:val="008F0C8E"/>
    <w:rsid w:val="008F0CCE"/>
    <w:rsid w:val="008F2B98"/>
    <w:rsid w:val="008F434A"/>
    <w:rsid w:val="008F4AE6"/>
    <w:rsid w:val="008F51E5"/>
    <w:rsid w:val="008F555F"/>
    <w:rsid w:val="008F6008"/>
    <w:rsid w:val="008F73D9"/>
    <w:rsid w:val="008F7AFA"/>
    <w:rsid w:val="00900720"/>
    <w:rsid w:val="0090072F"/>
    <w:rsid w:val="00901FF7"/>
    <w:rsid w:val="0090375D"/>
    <w:rsid w:val="009046D4"/>
    <w:rsid w:val="009059D2"/>
    <w:rsid w:val="00905DF9"/>
    <w:rsid w:val="00905E98"/>
    <w:rsid w:val="00905FF8"/>
    <w:rsid w:val="00906D4B"/>
    <w:rsid w:val="0091014A"/>
    <w:rsid w:val="00910372"/>
    <w:rsid w:val="009119CD"/>
    <w:rsid w:val="009134D2"/>
    <w:rsid w:val="00913D9D"/>
    <w:rsid w:val="009147B1"/>
    <w:rsid w:val="00914E14"/>
    <w:rsid w:val="00916299"/>
    <w:rsid w:val="00916802"/>
    <w:rsid w:val="0091689D"/>
    <w:rsid w:val="009173D8"/>
    <w:rsid w:val="009202EF"/>
    <w:rsid w:val="00920581"/>
    <w:rsid w:val="00923843"/>
    <w:rsid w:val="00923C84"/>
    <w:rsid w:val="009245C7"/>
    <w:rsid w:val="00924FF2"/>
    <w:rsid w:val="00925964"/>
    <w:rsid w:val="00925CE7"/>
    <w:rsid w:val="00926088"/>
    <w:rsid w:val="009261FB"/>
    <w:rsid w:val="00926F23"/>
    <w:rsid w:val="009304E7"/>
    <w:rsid w:val="0093053D"/>
    <w:rsid w:val="0093393E"/>
    <w:rsid w:val="009340B8"/>
    <w:rsid w:val="0093647D"/>
    <w:rsid w:val="009376D1"/>
    <w:rsid w:val="009403AF"/>
    <w:rsid w:val="009411D4"/>
    <w:rsid w:val="0094124A"/>
    <w:rsid w:val="00944EED"/>
    <w:rsid w:val="009455CC"/>
    <w:rsid w:val="00945FD6"/>
    <w:rsid w:val="00947959"/>
    <w:rsid w:val="0095028A"/>
    <w:rsid w:val="00951944"/>
    <w:rsid w:val="009520DB"/>
    <w:rsid w:val="00952D7D"/>
    <w:rsid w:val="00953616"/>
    <w:rsid w:val="00955215"/>
    <w:rsid w:val="00955493"/>
    <w:rsid w:val="00957913"/>
    <w:rsid w:val="009604BE"/>
    <w:rsid w:val="009611CF"/>
    <w:rsid w:val="0096122E"/>
    <w:rsid w:val="00961354"/>
    <w:rsid w:val="009617CA"/>
    <w:rsid w:val="00961B6E"/>
    <w:rsid w:val="00963D94"/>
    <w:rsid w:val="009649D7"/>
    <w:rsid w:val="009659F6"/>
    <w:rsid w:val="00965AFD"/>
    <w:rsid w:val="00965D4D"/>
    <w:rsid w:val="009664E9"/>
    <w:rsid w:val="00966A3E"/>
    <w:rsid w:val="00967377"/>
    <w:rsid w:val="0097069B"/>
    <w:rsid w:val="00970A6E"/>
    <w:rsid w:val="00971E56"/>
    <w:rsid w:val="00972491"/>
    <w:rsid w:val="00973FDE"/>
    <w:rsid w:val="009743CD"/>
    <w:rsid w:val="00974813"/>
    <w:rsid w:val="00975D4E"/>
    <w:rsid w:val="00975E63"/>
    <w:rsid w:val="00976D93"/>
    <w:rsid w:val="00977389"/>
    <w:rsid w:val="009779E0"/>
    <w:rsid w:val="00982CF5"/>
    <w:rsid w:val="00984890"/>
    <w:rsid w:val="00984EE7"/>
    <w:rsid w:val="00985CB9"/>
    <w:rsid w:val="00987515"/>
    <w:rsid w:val="009877EF"/>
    <w:rsid w:val="00990C6B"/>
    <w:rsid w:val="009918FA"/>
    <w:rsid w:val="009925E6"/>
    <w:rsid w:val="0099351A"/>
    <w:rsid w:val="00993E69"/>
    <w:rsid w:val="009944D8"/>
    <w:rsid w:val="009946CF"/>
    <w:rsid w:val="009952F2"/>
    <w:rsid w:val="009959F0"/>
    <w:rsid w:val="009960A1"/>
    <w:rsid w:val="00996528"/>
    <w:rsid w:val="00997AEC"/>
    <w:rsid w:val="009A05EB"/>
    <w:rsid w:val="009A22DA"/>
    <w:rsid w:val="009A25EE"/>
    <w:rsid w:val="009A2AB7"/>
    <w:rsid w:val="009A2E87"/>
    <w:rsid w:val="009A32B6"/>
    <w:rsid w:val="009A49FC"/>
    <w:rsid w:val="009A5242"/>
    <w:rsid w:val="009A53AE"/>
    <w:rsid w:val="009A5832"/>
    <w:rsid w:val="009A5AB6"/>
    <w:rsid w:val="009A7692"/>
    <w:rsid w:val="009A7E72"/>
    <w:rsid w:val="009B040B"/>
    <w:rsid w:val="009B0657"/>
    <w:rsid w:val="009B157F"/>
    <w:rsid w:val="009B15E0"/>
    <w:rsid w:val="009B2940"/>
    <w:rsid w:val="009B2CDF"/>
    <w:rsid w:val="009B4291"/>
    <w:rsid w:val="009B5A46"/>
    <w:rsid w:val="009B67C5"/>
    <w:rsid w:val="009B714D"/>
    <w:rsid w:val="009B720C"/>
    <w:rsid w:val="009B752D"/>
    <w:rsid w:val="009B7D1B"/>
    <w:rsid w:val="009C04E6"/>
    <w:rsid w:val="009C1556"/>
    <w:rsid w:val="009C1BD6"/>
    <w:rsid w:val="009C3A2D"/>
    <w:rsid w:val="009C45FF"/>
    <w:rsid w:val="009C4FA7"/>
    <w:rsid w:val="009C5303"/>
    <w:rsid w:val="009C649A"/>
    <w:rsid w:val="009C6726"/>
    <w:rsid w:val="009D0603"/>
    <w:rsid w:val="009D070D"/>
    <w:rsid w:val="009D29EE"/>
    <w:rsid w:val="009D4321"/>
    <w:rsid w:val="009D6199"/>
    <w:rsid w:val="009D63AE"/>
    <w:rsid w:val="009D680D"/>
    <w:rsid w:val="009D7CB0"/>
    <w:rsid w:val="009E0604"/>
    <w:rsid w:val="009E1E40"/>
    <w:rsid w:val="009E4DD9"/>
    <w:rsid w:val="009E5B8F"/>
    <w:rsid w:val="009E62B4"/>
    <w:rsid w:val="009E662D"/>
    <w:rsid w:val="009F0006"/>
    <w:rsid w:val="009F0556"/>
    <w:rsid w:val="009F0E70"/>
    <w:rsid w:val="009F22F7"/>
    <w:rsid w:val="009F2B42"/>
    <w:rsid w:val="009F2F9D"/>
    <w:rsid w:val="009F4307"/>
    <w:rsid w:val="009F44FC"/>
    <w:rsid w:val="009F5D37"/>
    <w:rsid w:val="009F680B"/>
    <w:rsid w:val="009F6E1C"/>
    <w:rsid w:val="009F75B5"/>
    <w:rsid w:val="009F7A4B"/>
    <w:rsid w:val="009F7B87"/>
    <w:rsid w:val="00A0015A"/>
    <w:rsid w:val="00A00A1F"/>
    <w:rsid w:val="00A00E89"/>
    <w:rsid w:val="00A01CF7"/>
    <w:rsid w:val="00A04F56"/>
    <w:rsid w:val="00A0736F"/>
    <w:rsid w:val="00A07617"/>
    <w:rsid w:val="00A07BFA"/>
    <w:rsid w:val="00A101D9"/>
    <w:rsid w:val="00A10AA1"/>
    <w:rsid w:val="00A10B1E"/>
    <w:rsid w:val="00A12EC7"/>
    <w:rsid w:val="00A138CA"/>
    <w:rsid w:val="00A14471"/>
    <w:rsid w:val="00A14C71"/>
    <w:rsid w:val="00A158AD"/>
    <w:rsid w:val="00A16E6F"/>
    <w:rsid w:val="00A21A9A"/>
    <w:rsid w:val="00A23605"/>
    <w:rsid w:val="00A236DC"/>
    <w:rsid w:val="00A254C1"/>
    <w:rsid w:val="00A2568F"/>
    <w:rsid w:val="00A25A20"/>
    <w:rsid w:val="00A25F35"/>
    <w:rsid w:val="00A26B54"/>
    <w:rsid w:val="00A32401"/>
    <w:rsid w:val="00A324DB"/>
    <w:rsid w:val="00A3569C"/>
    <w:rsid w:val="00A35D8F"/>
    <w:rsid w:val="00A37EB8"/>
    <w:rsid w:val="00A40A8C"/>
    <w:rsid w:val="00A43E21"/>
    <w:rsid w:val="00A43E4F"/>
    <w:rsid w:val="00A43F95"/>
    <w:rsid w:val="00A45186"/>
    <w:rsid w:val="00A4534B"/>
    <w:rsid w:val="00A4716D"/>
    <w:rsid w:val="00A473E1"/>
    <w:rsid w:val="00A4775E"/>
    <w:rsid w:val="00A477E0"/>
    <w:rsid w:val="00A50A93"/>
    <w:rsid w:val="00A517C2"/>
    <w:rsid w:val="00A52048"/>
    <w:rsid w:val="00A52D32"/>
    <w:rsid w:val="00A54F3B"/>
    <w:rsid w:val="00A55DE5"/>
    <w:rsid w:val="00A56DB2"/>
    <w:rsid w:val="00A571D1"/>
    <w:rsid w:val="00A57B22"/>
    <w:rsid w:val="00A61CED"/>
    <w:rsid w:val="00A62A53"/>
    <w:rsid w:val="00A649C6"/>
    <w:rsid w:val="00A65F2E"/>
    <w:rsid w:val="00A6693F"/>
    <w:rsid w:val="00A6764B"/>
    <w:rsid w:val="00A70AD8"/>
    <w:rsid w:val="00A70B13"/>
    <w:rsid w:val="00A71C3D"/>
    <w:rsid w:val="00A724AB"/>
    <w:rsid w:val="00A74192"/>
    <w:rsid w:val="00A760B5"/>
    <w:rsid w:val="00A77E02"/>
    <w:rsid w:val="00A80825"/>
    <w:rsid w:val="00A81F16"/>
    <w:rsid w:val="00A824A2"/>
    <w:rsid w:val="00A82D5E"/>
    <w:rsid w:val="00A85FA6"/>
    <w:rsid w:val="00A86BFF"/>
    <w:rsid w:val="00A87B7D"/>
    <w:rsid w:val="00A91C99"/>
    <w:rsid w:val="00A91CCB"/>
    <w:rsid w:val="00A94085"/>
    <w:rsid w:val="00A945B8"/>
    <w:rsid w:val="00A96394"/>
    <w:rsid w:val="00A971B2"/>
    <w:rsid w:val="00AA06AD"/>
    <w:rsid w:val="00AA116D"/>
    <w:rsid w:val="00AA19FE"/>
    <w:rsid w:val="00AA5907"/>
    <w:rsid w:val="00AA62B6"/>
    <w:rsid w:val="00AB039F"/>
    <w:rsid w:val="00AB0C7C"/>
    <w:rsid w:val="00AB0F6C"/>
    <w:rsid w:val="00AB1010"/>
    <w:rsid w:val="00AB118C"/>
    <w:rsid w:val="00AB184E"/>
    <w:rsid w:val="00AB269C"/>
    <w:rsid w:val="00AB4237"/>
    <w:rsid w:val="00AB4ED7"/>
    <w:rsid w:val="00AB5446"/>
    <w:rsid w:val="00AB6C9E"/>
    <w:rsid w:val="00AB6D30"/>
    <w:rsid w:val="00AB7191"/>
    <w:rsid w:val="00AB76F6"/>
    <w:rsid w:val="00AC07AD"/>
    <w:rsid w:val="00AC095A"/>
    <w:rsid w:val="00AC10E2"/>
    <w:rsid w:val="00AC38F9"/>
    <w:rsid w:val="00AC3E64"/>
    <w:rsid w:val="00AC6B5B"/>
    <w:rsid w:val="00AD00B9"/>
    <w:rsid w:val="00AD0A16"/>
    <w:rsid w:val="00AD17BB"/>
    <w:rsid w:val="00AD3A0C"/>
    <w:rsid w:val="00AD3D63"/>
    <w:rsid w:val="00AD45C3"/>
    <w:rsid w:val="00AD515A"/>
    <w:rsid w:val="00AD598D"/>
    <w:rsid w:val="00AD62F7"/>
    <w:rsid w:val="00AD7173"/>
    <w:rsid w:val="00AD730F"/>
    <w:rsid w:val="00AD73F7"/>
    <w:rsid w:val="00AD76D5"/>
    <w:rsid w:val="00AE1269"/>
    <w:rsid w:val="00AE1772"/>
    <w:rsid w:val="00AE1BEF"/>
    <w:rsid w:val="00AE52A9"/>
    <w:rsid w:val="00AE7F75"/>
    <w:rsid w:val="00AF096B"/>
    <w:rsid w:val="00AF2422"/>
    <w:rsid w:val="00AF3B7B"/>
    <w:rsid w:val="00AF3BB5"/>
    <w:rsid w:val="00AF4229"/>
    <w:rsid w:val="00AF500B"/>
    <w:rsid w:val="00AF5B6E"/>
    <w:rsid w:val="00AF761A"/>
    <w:rsid w:val="00AF7D65"/>
    <w:rsid w:val="00B02388"/>
    <w:rsid w:val="00B035D0"/>
    <w:rsid w:val="00B03727"/>
    <w:rsid w:val="00B03777"/>
    <w:rsid w:val="00B04156"/>
    <w:rsid w:val="00B04861"/>
    <w:rsid w:val="00B0613A"/>
    <w:rsid w:val="00B065B8"/>
    <w:rsid w:val="00B06A5A"/>
    <w:rsid w:val="00B06C1E"/>
    <w:rsid w:val="00B10188"/>
    <w:rsid w:val="00B11B16"/>
    <w:rsid w:val="00B11C54"/>
    <w:rsid w:val="00B132F8"/>
    <w:rsid w:val="00B13C11"/>
    <w:rsid w:val="00B149C7"/>
    <w:rsid w:val="00B159EF"/>
    <w:rsid w:val="00B15B39"/>
    <w:rsid w:val="00B16DB9"/>
    <w:rsid w:val="00B17158"/>
    <w:rsid w:val="00B17AEE"/>
    <w:rsid w:val="00B20079"/>
    <w:rsid w:val="00B20A5A"/>
    <w:rsid w:val="00B20CA9"/>
    <w:rsid w:val="00B20F1D"/>
    <w:rsid w:val="00B22760"/>
    <w:rsid w:val="00B235F3"/>
    <w:rsid w:val="00B24BF6"/>
    <w:rsid w:val="00B24EA5"/>
    <w:rsid w:val="00B25F91"/>
    <w:rsid w:val="00B260A2"/>
    <w:rsid w:val="00B274F5"/>
    <w:rsid w:val="00B276B0"/>
    <w:rsid w:val="00B2782B"/>
    <w:rsid w:val="00B319B6"/>
    <w:rsid w:val="00B31B89"/>
    <w:rsid w:val="00B31D74"/>
    <w:rsid w:val="00B33410"/>
    <w:rsid w:val="00B33943"/>
    <w:rsid w:val="00B3427B"/>
    <w:rsid w:val="00B3669C"/>
    <w:rsid w:val="00B370C0"/>
    <w:rsid w:val="00B372CD"/>
    <w:rsid w:val="00B37E96"/>
    <w:rsid w:val="00B40CFC"/>
    <w:rsid w:val="00B41F43"/>
    <w:rsid w:val="00B42019"/>
    <w:rsid w:val="00B434D0"/>
    <w:rsid w:val="00B434DA"/>
    <w:rsid w:val="00B4366E"/>
    <w:rsid w:val="00B4595C"/>
    <w:rsid w:val="00B45C1D"/>
    <w:rsid w:val="00B4618C"/>
    <w:rsid w:val="00B4693B"/>
    <w:rsid w:val="00B5026E"/>
    <w:rsid w:val="00B53ECD"/>
    <w:rsid w:val="00B549D1"/>
    <w:rsid w:val="00B563BB"/>
    <w:rsid w:val="00B567C8"/>
    <w:rsid w:val="00B60627"/>
    <w:rsid w:val="00B63862"/>
    <w:rsid w:val="00B64A49"/>
    <w:rsid w:val="00B659C7"/>
    <w:rsid w:val="00B66246"/>
    <w:rsid w:val="00B66E18"/>
    <w:rsid w:val="00B66EF9"/>
    <w:rsid w:val="00B6720B"/>
    <w:rsid w:val="00B72231"/>
    <w:rsid w:val="00B75543"/>
    <w:rsid w:val="00B75A41"/>
    <w:rsid w:val="00B75DA8"/>
    <w:rsid w:val="00B75EC1"/>
    <w:rsid w:val="00B77116"/>
    <w:rsid w:val="00B773CA"/>
    <w:rsid w:val="00B774D0"/>
    <w:rsid w:val="00B8343C"/>
    <w:rsid w:val="00B85C1A"/>
    <w:rsid w:val="00B86CF2"/>
    <w:rsid w:val="00B875A8"/>
    <w:rsid w:val="00B90151"/>
    <w:rsid w:val="00B910D6"/>
    <w:rsid w:val="00B91197"/>
    <w:rsid w:val="00B914AC"/>
    <w:rsid w:val="00B93452"/>
    <w:rsid w:val="00B935DA"/>
    <w:rsid w:val="00B9390C"/>
    <w:rsid w:val="00B96362"/>
    <w:rsid w:val="00B969BD"/>
    <w:rsid w:val="00B96BF0"/>
    <w:rsid w:val="00BA0622"/>
    <w:rsid w:val="00BA0BD9"/>
    <w:rsid w:val="00BA14B9"/>
    <w:rsid w:val="00BA1A23"/>
    <w:rsid w:val="00BA242B"/>
    <w:rsid w:val="00BA2805"/>
    <w:rsid w:val="00BA29C8"/>
    <w:rsid w:val="00BA3F4C"/>
    <w:rsid w:val="00BA58BF"/>
    <w:rsid w:val="00BA5B26"/>
    <w:rsid w:val="00BA67C3"/>
    <w:rsid w:val="00BA74CF"/>
    <w:rsid w:val="00BA7536"/>
    <w:rsid w:val="00BB0AAC"/>
    <w:rsid w:val="00BB0B0B"/>
    <w:rsid w:val="00BB382D"/>
    <w:rsid w:val="00BB47FD"/>
    <w:rsid w:val="00BB68EB"/>
    <w:rsid w:val="00BB6DF2"/>
    <w:rsid w:val="00BC0AD5"/>
    <w:rsid w:val="00BC19C9"/>
    <w:rsid w:val="00BC253E"/>
    <w:rsid w:val="00BC3CD4"/>
    <w:rsid w:val="00BC54A7"/>
    <w:rsid w:val="00BC568B"/>
    <w:rsid w:val="00BD0877"/>
    <w:rsid w:val="00BD290D"/>
    <w:rsid w:val="00BD2B36"/>
    <w:rsid w:val="00BD38BA"/>
    <w:rsid w:val="00BE0743"/>
    <w:rsid w:val="00BE0CA4"/>
    <w:rsid w:val="00BE1D0E"/>
    <w:rsid w:val="00BE264E"/>
    <w:rsid w:val="00BE356B"/>
    <w:rsid w:val="00BE5A64"/>
    <w:rsid w:val="00BE7503"/>
    <w:rsid w:val="00BE78BC"/>
    <w:rsid w:val="00BF262F"/>
    <w:rsid w:val="00BF28A9"/>
    <w:rsid w:val="00BF36B4"/>
    <w:rsid w:val="00BF4A78"/>
    <w:rsid w:val="00BF4B86"/>
    <w:rsid w:val="00BF5617"/>
    <w:rsid w:val="00BF76CD"/>
    <w:rsid w:val="00C031A4"/>
    <w:rsid w:val="00C05967"/>
    <w:rsid w:val="00C05E47"/>
    <w:rsid w:val="00C06027"/>
    <w:rsid w:val="00C06375"/>
    <w:rsid w:val="00C06F57"/>
    <w:rsid w:val="00C0745B"/>
    <w:rsid w:val="00C07D6B"/>
    <w:rsid w:val="00C1009F"/>
    <w:rsid w:val="00C103E6"/>
    <w:rsid w:val="00C10482"/>
    <w:rsid w:val="00C11C3C"/>
    <w:rsid w:val="00C11C96"/>
    <w:rsid w:val="00C12176"/>
    <w:rsid w:val="00C12E15"/>
    <w:rsid w:val="00C143A0"/>
    <w:rsid w:val="00C147B4"/>
    <w:rsid w:val="00C15107"/>
    <w:rsid w:val="00C1793D"/>
    <w:rsid w:val="00C17CE0"/>
    <w:rsid w:val="00C23851"/>
    <w:rsid w:val="00C23A4B"/>
    <w:rsid w:val="00C240B3"/>
    <w:rsid w:val="00C24259"/>
    <w:rsid w:val="00C24624"/>
    <w:rsid w:val="00C246F3"/>
    <w:rsid w:val="00C24BD1"/>
    <w:rsid w:val="00C27145"/>
    <w:rsid w:val="00C2745F"/>
    <w:rsid w:val="00C2790E"/>
    <w:rsid w:val="00C27AA9"/>
    <w:rsid w:val="00C27AB9"/>
    <w:rsid w:val="00C310F9"/>
    <w:rsid w:val="00C31666"/>
    <w:rsid w:val="00C3191A"/>
    <w:rsid w:val="00C31D6F"/>
    <w:rsid w:val="00C32C2F"/>
    <w:rsid w:val="00C33494"/>
    <w:rsid w:val="00C345FD"/>
    <w:rsid w:val="00C35218"/>
    <w:rsid w:val="00C359DC"/>
    <w:rsid w:val="00C375CD"/>
    <w:rsid w:val="00C37B63"/>
    <w:rsid w:val="00C40BF8"/>
    <w:rsid w:val="00C4184D"/>
    <w:rsid w:val="00C4266E"/>
    <w:rsid w:val="00C42DE2"/>
    <w:rsid w:val="00C4335D"/>
    <w:rsid w:val="00C44945"/>
    <w:rsid w:val="00C44AA8"/>
    <w:rsid w:val="00C45007"/>
    <w:rsid w:val="00C46F06"/>
    <w:rsid w:val="00C5164B"/>
    <w:rsid w:val="00C5438F"/>
    <w:rsid w:val="00C5451D"/>
    <w:rsid w:val="00C550EA"/>
    <w:rsid w:val="00C55E11"/>
    <w:rsid w:val="00C607C5"/>
    <w:rsid w:val="00C63214"/>
    <w:rsid w:val="00C63F5C"/>
    <w:rsid w:val="00C64143"/>
    <w:rsid w:val="00C64CDB"/>
    <w:rsid w:val="00C65124"/>
    <w:rsid w:val="00C651ED"/>
    <w:rsid w:val="00C7002F"/>
    <w:rsid w:val="00C7114A"/>
    <w:rsid w:val="00C7247B"/>
    <w:rsid w:val="00C734F3"/>
    <w:rsid w:val="00C74ED5"/>
    <w:rsid w:val="00C75527"/>
    <w:rsid w:val="00C757A9"/>
    <w:rsid w:val="00C7664F"/>
    <w:rsid w:val="00C76B02"/>
    <w:rsid w:val="00C80043"/>
    <w:rsid w:val="00C82193"/>
    <w:rsid w:val="00C832D0"/>
    <w:rsid w:val="00C84FD8"/>
    <w:rsid w:val="00C85307"/>
    <w:rsid w:val="00C85A7B"/>
    <w:rsid w:val="00C85AA9"/>
    <w:rsid w:val="00C86AF8"/>
    <w:rsid w:val="00C8704A"/>
    <w:rsid w:val="00C87354"/>
    <w:rsid w:val="00C944C5"/>
    <w:rsid w:val="00C95315"/>
    <w:rsid w:val="00C96FEB"/>
    <w:rsid w:val="00C975A0"/>
    <w:rsid w:val="00C97D4D"/>
    <w:rsid w:val="00CA00D9"/>
    <w:rsid w:val="00CA0708"/>
    <w:rsid w:val="00CA37DD"/>
    <w:rsid w:val="00CA3EF7"/>
    <w:rsid w:val="00CA4D7D"/>
    <w:rsid w:val="00CA4EFB"/>
    <w:rsid w:val="00CA6419"/>
    <w:rsid w:val="00CB0175"/>
    <w:rsid w:val="00CB0C34"/>
    <w:rsid w:val="00CB120A"/>
    <w:rsid w:val="00CB1E0C"/>
    <w:rsid w:val="00CB2067"/>
    <w:rsid w:val="00CB434A"/>
    <w:rsid w:val="00CB451D"/>
    <w:rsid w:val="00CB5C90"/>
    <w:rsid w:val="00CB6545"/>
    <w:rsid w:val="00CB6C4E"/>
    <w:rsid w:val="00CB6E5B"/>
    <w:rsid w:val="00CC1C2E"/>
    <w:rsid w:val="00CC2769"/>
    <w:rsid w:val="00CC3A8C"/>
    <w:rsid w:val="00CC5170"/>
    <w:rsid w:val="00CC6CA0"/>
    <w:rsid w:val="00CC7054"/>
    <w:rsid w:val="00CC7A3B"/>
    <w:rsid w:val="00CC7B7F"/>
    <w:rsid w:val="00CD00AC"/>
    <w:rsid w:val="00CD0A28"/>
    <w:rsid w:val="00CD1AE5"/>
    <w:rsid w:val="00CD1E08"/>
    <w:rsid w:val="00CD4064"/>
    <w:rsid w:val="00CD4791"/>
    <w:rsid w:val="00CD4BBD"/>
    <w:rsid w:val="00CD4E14"/>
    <w:rsid w:val="00CD545D"/>
    <w:rsid w:val="00CD68F5"/>
    <w:rsid w:val="00CD763C"/>
    <w:rsid w:val="00CE09B8"/>
    <w:rsid w:val="00CE0D75"/>
    <w:rsid w:val="00CE6182"/>
    <w:rsid w:val="00CE6B28"/>
    <w:rsid w:val="00CE74AD"/>
    <w:rsid w:val="00CF17C1"/>
    <w:rsid w:val="00CF1C18"/>
    <w:rsid w:val="00CF210A"/>
    <w:rsid w:val="00CF5013"/>
    <w:rsid w:val="00CF5642"/>
    <w:rsid w:val="00CF6C34"/>
    <w:rsid w:val="00CF700B"/>
    <w:rsid w:val="00D02C5F"/>
    <w:rsid w:val="00D02D69"/>
    <w:rsid w:val="00D04415"/>
    <w:rsid w:val="00D05592"/>
    <w:rsid w:val="00D055E7"/>
    <w:rsid w:val="00D05E50"/>
    <w:rsid w:val="00D0796A"/>
    <w:rsid w:val="00D10487"/>
    <w:rsid w:val="00D11D0F"/>
    <w:rsid w:val="00D12239"/>
    <w:rsid w:val="00D12C14"/>
    <w:rsid w:val="00D14327"/>
    <w:rsid w:val="00D14371"/>
    <w:rsid w:val="00D157A1"/>
    <w:rsid w:val="00D1601D"/>
    <w:rsid w:val="00D1605D"/>
    <w:rsid w:val="00D204A3"/>
    <w:rsid w:val="00D2062C"/>
    <w:rsid w:val="00D20928"/>
    <w:rsid w:val="00D20D58"/>
    <w:rsid w:val="00D212B1"/>
    <w:rsid w:val="00D22DFC"/>
    <w:rsid w:val="00D23964"/>
    <w:rsid w:val="00D24596"/>
    <w:rsid w:val="00D257A1"/>
    <w:rsid w:val="00D25B95"/>
    <w:rsid w:val="00D25D33"/>
    <w:rsid w:val="00D25DF7"/>
    <w:rsid w:val="00D25F71"/>
    <w:rsid w:val="00D26832"/>
    <w:rsid w:val="00D27480"/>
    <w:rsid w:val="00D27C85"/>
    <w:rsid w:val="00D31035"/>
    <w:rsid w:val="00D3258A"/>
    <w:rsid w:val="00D3266E"/>
    <w:rsid w:val="00D327D6"/>
    <w:rsid w:val="00D32EE9"/>
    <w:rsid w:val="00D35132"/>
    <w:rsid w:val="00D35481"/>
    <w:rsid w:val="00D3583C"/>
    <w:rsid w:val="00D35B64"/>
    <w:rsid w:val="00D35C31"/>
    <w:rsid w:val="00D366C0"/>
    <w:rsid w:val="00D37F3C"/>
    <w:rsid w:val="00D403A4"/>
    <w:rsid w:val="00D40751"/>
    <w:rsid w:val="00D41136"/>
    <w:rsid w:val="00D4157F"/>
    <w:rsid w:val="00D41DC7"/>
    <w:rsid w:val="00D42D17"/>
    <w:rsid w:val="00D44184"/>
    <w:rsid w:val="00D46119"/>
    <w:rsid w:val="00D47345"/>
    <w:rsid w:val="00D51D00"/>
    <w:rsid w:val="00D524E2"/>
    <w:rsid w:val="00D54A80"/>
    <w:rsid w:val="00D550D7"/>
    <w:rsid w:val="00D562AF"/>
    <w:rsid w:val="00D567A8"/>
    <w:rsid w:val="00D578EF"/>
    <w:rsid w:val="00D57BEC"/>
    <w:rsid w:val="00D60298"/>
    <w:rsid w:val="00D626F0"/>
    <w:rsid w:val="00D6501E"/>
    <w:rsid w:val="00D650C6"/>
    <w:rsid w:val="00D656C8"/>
    <w:rsid w:val="00D66874"/>
    <w:rsid w:val="00D679ED"/>
    <w:rsid w:val="00D700B3"/>
    <w:rsid w:val="00D70682"/>
    <w:rsid w:val="00D708ED"/>
    <w:rsid w:val="00D74424"/>
    <w:rsid w:val="00D74E3F"/>
    <w:rsid w:val="00D75074"/>
    <w:rsid w:val="00D76319"/>
    <w:rsid w:val="00D763D2"/>
    <w:rsid w:val="00D765D7"/>
    <w:rsid w:val="00D82A50"/>
    <w:rsid w:val="00D83A7E"/>
    <w:rsid w:val="00D8423E"/>
    <w:rsid w:val="00D842ED"/>
    <w:rsid w:val="00D84C4E"/>
    <w:rsid w:val="00D86677"/>
    <w:rsid w:val="00D873A4"/>
    <w:rsid w:val="00D87BC1"/>
    <w:rsid w:val="00D87CC2"/>
    <w:rsid w:val="00D92485"/>
    <w:rsid w:val="00D9268B"/>
    <w:rsid w:val="00D93676"/>
    <w:rsid w:val="00D9371C"/>
    <w:rsid w:val="00D95432"/>
    <w:rsid w:val="00D969D2"/>
    <w:rsid w:val="00D96BEF"/>
    <w:rsid w:val="00D977DF"/>
    <w:rsid w:val="00DA0D2A"/>
    <w:rsid w:val="00DA3C75"/>
    <w:rsid w:val="00DA40B7"/>
    <w:rsid w:val="00DA4475"/>
    <w:rsid w:val="00DA46EF"/>
    <w:rsid w:val="00DA4700"/>
    <w:rsid w:val="00DA49BD"/>
    <w:rsid w:val="00DA63C9"/>
    <w:rsid w:val="00DA744F"/>
    <w:rsid w:val="00DB03A3"/>
    <w:rsid w:val="00DB05A9"/>
    <w:rsid w:val="00DB3077"/>
    <w:rsid w:val="00DB3859"/>
    <w:rsid w:val="00DB3D06"/>
    <w:rsid w:val="00DB3DAF"/>
    <w:rsid w:val="00DB4184"/>
    <w:rsid w:val="00DB562F"/>
    <w:rsid w:val="00DB5D32"/>
    <w:rsid w:val="00DB743E"/>
    <w:rsid w:val="00DB75C9"/>
    <w:rsid w:val="00DB7BFF"/>
    <w:rsid w:val="00DB7CD3"/>
    <w:rsid w:val="00DB7F21"/>
    <w:rsid w:val="00DC0149"/>
    <w:rsid w:val="00DC0D4C"/>
    <w:rsid w:val="00DC2FF8"/>
    <w:rsid w:val="00DC32C3"/>
    <w:rsid w:val="00DC54C5"/>
    <w:rsid w:val="00DC5D7B"/>
    <w:rsid w:val="00DC6360"/>
    <w:rsid w:val="00DC6BEA"/>
    <w:rsid w:val="00DC7253"/>
    <w:rsid w:val="00DC7896"/>
    <w:rsid w:val="00DC7ACB"/>
    <w:rsid w:val="00DC7E67"/>
    <w:rsid w:val="00DD00B1"/>
    <w:rsid w:val="00DD077C"/>
    <w:rsid w:val="00DD13EB"/>
    <w:rsid w:val="00DD159E"/>
    <w:rsid w:val="00DD2D5A"/>
    <w:rsid w:val="00DD3A8E"/>
    <w:rsid w:val="00DD4844"/>
    <w:rsid w:val="00DD708C"/>
    <w:rsid w:val="00DD7E2D"/>
    <w:rsid w:val="00DE0C7F"/>
    <w:rsid w:val="00DE0DA1"/>
    <w:rsid w:val="00DE1DBE"/>
    <w:rsid w:val="00DE2090"/>
    <w:rsid w:val="00DE2D4D"/>
    <w:rsid w:val="00DE2FF1"/>
    <w:rsid w:val="00DE4F69"/>
    <w:rsid w:val="00DE5C17"/>
    <w:rsid w:val="00DE5DA3"/>
    <w:rsid w:val="00DE73E9"/>
    <w:rsid w:val="00DE7BBB"/>
    <w:rsid w:val="00DF0676"/>
    <w:rsid w:val="00DF2054"/>
    <w:rsid w:val="00DF20A9"/>
    <w:rsid w:val="00DF2F2E"/>
    <w:rsid w:val="00DF4214"/>
    <w:rsid w:val="00DF591C"/>
    <w:rsid w:val="00DF5F60"/>
    <w:rsid w:val="00DF6296"/>
    <w:rsid w:val="00DF75FF"/>
    <w:rsid w:val="00DF7A12"/>
    <w:rsid w:val="00E002E2"/>
    <w:rsid w:val="00E00C42"/>
    <w:rsid w:val="00E044E3"/>
    <w:rsid w:val="00E05224"/>
    <w:rsid w:val="00E05B7D"/>
    <w:rsid w:val="00E064F1"/>
    <w:rsid w:val="00E119B7"/>
    <w:rsid w:val="00E1224A"/>
    <w:rsid w:val="00E130DD"/>
    <w:rsid w:val="00E133B7"/>
    <w:rsid w:val="00E13BCC"/>
    <w:rsid w:val="00E14245"/>
    <w:rsid w:val="00E14F89"/>
    <w:rsid w:val="00E21F03"/>
    <w:rsid w:val="00E22866"/>
    <w:rsid w:val="00E2344C"/>
    <w:rsid w:val="00E24C67"/>
    <w:rsid w:val="00E24EDC"/>
    <w:rsid w:val="00E26D75"/>
    <w:rsid w:val="00E27935"/>
    <w:rsid w:val="00E27D21"/>
    <w:rsid w:val="00E301C0"/>
    <w:rsid w:val="00E31082"/>
    <w:rsid w:val="00E31E66"/>
    <w:rsid w:val="00E32079"/>
    <w:rsid w:val="00E32184"/>
    <w:rsid w:val="00E32E3A"/>
    <w:rsid w:val="00E332DA"/>
    <w:rsid w:val="00E34ADB"/>
    <w:rsid w:val="00E34DFD"/>
    <w:rsid w:val="00E36C6E"/>
    <w:rsid w:val="00E41712"/>
    <w:rsid w:val="00E4262D"/>
    <w:rsid w:val="00E42EEE"/>
    <w:rsid w:val="00E4301F"/>
    <w:rsid w:val="00E432E2"/>
    <w:rsid w:val="00E433D5"/>
    <w:rsid w:val="00E43DB7"/>
    <w:rsid w:val="00E45277"/>
    <w:rsid w:val="00E45D3A"/>
    <w:rsid w:val="00E46ACE"/>
    <w:rsid w:val="00E46C80"/>
    <w:rsid w:val="00E47120"/>
    <w:rsid w:val="00E4746F"/>
    <w:rsid w:val="00E47945"/>
    <w:rsid w:val="00E47A53"/>
    <w:rsid w:val="00E5035F"/>
    <w:rsid w:val="00E5083F"/>
    <w:rsid w:val="00E50E74"/>
    <w:rsid w:val="00E52CA2"/>
    <w:rsid w:val="00E53555"/>
    <w:rsid w:val="00E53736"/>
    <w:rsid w:val="00E53E3D"/>
    <w:rsid w:val="00E56063"/>
    <w:rsid w:val="00E56A2B"/>
    <w:rsid w:val="00E60E15"/>
    <w:rsid w:val="00E614B7"/>
    <w:rsid w:val="00E6240A"/>
    <w:rsid w:val="00E62BD4"/>
    <w:rsid w:val="00E654F1"/>
    <w:rsid w:val="00E65A15"/>
    <w:rsid w:val="00E66004"/>
    <w:rsid w:val="00E661BF"/>
    <w:rsid w:val="00E667DC"/>
    <w:rsid w:val="00E66EF1"/>
    <w:rsid w:val="00E6794D"/>
    <w:rsid w:val="00E70B0E"/>
    <w:rsid w:val="00E70CF1"/>
    <w:rsid w:val="00E70F90"/>
    <w:rsid w:val="00E717FD"/>
    <w:rsid w:val="00E71868"/>
    <w:rsid w:val="00E730C5"/>
    <w:rsid w:val="00E737CD"/>
    <w:rsid w:val="00E73B2E"/>
    <w:rsid w:val="00E73FFC"/>
    <w:rsid w:val="00E74473"/>
    <w:rsid w:val="00E75763"/>
    <w:rsid w:val="00E76B04"/>
    <w:rsid w:val="00E7721C"/>
    <w:rsid w:val="00E77BA9"/>
    <w:rsid w:val="00E8038A"/>
    <w:rsid w:val="00E80AA8"/>
    <w:rsid w:val="00E81D55"/>
    <w:rsid w:val="00E82E4E"/>
    <w:rsid w:val="00E83211"/>
    <w:rsid w:val="00E840FB"/>
    <w:rsid w:val="00E84114"/>
    <w:rsid w:val="00E844E0"/>
    <w:rsid w:val="00E86ED1"/>
    <w:rsid w:val="00E87122"/>
    <w:rsid w:val="00E8736F"/>
    <w:rsid w:val="00E90E7A"/>
    <w:rsid w:val="00E91B3B"/>
    <w:rsid w:val="00E91D1F"/>
    <w:rsid w:val="00E928B1"/>
    <w:rsid w:val="00E92AD3"/>
    <w:rsid w:val="00E92C63"/>
    <w:rsid w:val="00E95706"/>
    <w:rsid w:val="00E96264"/>
    <w:rsid w:val="00EA021D"/>
    <w:rsid w:val="00EA06C1"/>
    <w:rsid w:val="00EA1083"/>
    <w:rsid w:val="00EA117B"/>
    <w:rsid w:val="00EA1240"/>
    <w:rsid w:val="00EA13CA"/>
    <w:rsid w:val="00EA1963"/>
    <w:rsid w:val="00EA2359"/>
    <w:rsid w:val="00EA24A8"/>
    <w:rsid w:val="00EA2BA1"/>
    <w:rsid w:val="00EA40E1"/>
    <w:rsid w:val="00EA4DB2"/>
    <w:rsid w:val="00EA4FE7"/>
    <w:rsid w:val="00EA6587"/>
    <w:rsid w:val="00EA6CD3"/>
    <w:rsid w:val="00EA747C"/>
    <w:rsid w:val="00EA7DEB"/>
    <w:rsid w:val="00EB0375"/>
    <w:rsid w:val="00EB1A3A"/>
    <w:rsid w:val="00EB36D5"/>
    <w:rsid w:val="00EB7F27"/>
    <w:rsid w:val="00EC0C96"/>
    <w:rsid w:val="00EC0F05"/>
    <w:rsid w:val="00EC138D"/>
    <w:rsid w:val="00EC16AB"/>
    <w:rsid w:val="00EC18FB"/>
    <w:rsid w:val="00EC1B5B"/>
    <w:rsid w:val="00EC6ACA"/>
    <w:rsid w:val="00EC6BD0"/>
    <w:rsid w:val="00EC7613"/>
    <w:rsid w:val="00ED20E0"/>
    <w:rsid w:val="00ED22DF"/>
    <w:rsid w:val="00ED489B"/>
    <w:rsid w:val="00ED60E7"/>
    <w:rsid w:val="00ED6E54"/>
    <w:rsid w:val="00ED73AC"/>
    <w:rsid w:val="00ED7404"/>
    <w:rsid w:val="00ED7665"/>
    <w:rsid w:val="00EE3A9C"/>
    <w:rsid w:val="00EE4A7F"/>
    <w:rsid w:val="00EE4E88"/>
    <w:rsid w:val="00EE6FB9"/>
    <w:rsid w:val="00EF0992"/>
    <w:rsid w:val="00EF132A"/>
    <w:rsid w:val="00EF1C9C"/>
    <w:rsid w:val="00EF2E1D"/>
    <w:rsid w:val="00EF354A"/>
    <w:rsid w:val="00EF3670"/>
    <w:rsid w:val="00EF6059"/>
    <w:rsid w:val="00EF6396"/>
    <w:rsid w:val="00EF6860"/>
    <w:rsid w:val="00EF696D"/>
    <w:rsid w:val="00EF74F3"/>
    <w:rsid w:val="00EF76C3"/>
    <w:rsid w:val="00F006DB"/>
    <w:rsid w:val="00F0238F"/>
    <w:rsid w:val="00F02B98"/>
    <w:rsid w:val="00F02DB9"/>
    <w:rsid w:val="00F030D8"/>
    <w:rsid w:val="00F030FD"/>
    <w:rsid w:val="00F056C6"/>
    <w:rsid w:val="00F05F7B"/>
    <w:rsid w:val="00F0642F"/>
    <w:rsid w:val="00F066EB"/>
    <w:rsid w:val="00F06717"/>
    <w:rsid w:val="00F07E05"/>
    <w:rsid w:val="00F10C25"/>
    <w:rsid w:val="00F10D88"/>
    <w:rsid w:val="00F13FCF"/>
    <w:rsid w:val="00F14BFD"/>
    <w:rsid w:val="00F150A5"/>
    <w:rsid w:val="00F15237"/>
    <w:rsid w:val="00F157D9"/>
    <w:rsid w:val="00F15887"/>
    <w:rsid w:val="00F161E1"/>
    <w:rsid w:val="00F1634E"/>
    <w:rsid w:val="00F17670"/>
    <w:rsid w:val="00F1792E"/>
    <w:rsid w:val="00F17AC8"/>
    <w:rsid w:val="00F2008C"/>
    <w:rsid w:val="00F2105B"/>
    <w:rsid w:val="00F2116C"/>
    <w:rsid w:val="00F21723"/>
    <w:rsid w:val="00F21EDD"/>
    <w:rsid w:val="00F234D2"/>
    <w:rsid w:val="00F26367"/>
    <w:rsid w:val="00F26819"/>
    <w:rsid w:val="00F26EDB"/>
    <w:rsid w:val="00F279F7"/>
    <w:rsid w:val="00F27C11"/>
    <w:rsid w:val="00F27E41"/>
    <w:rsid w:val="00F30677"/>
    <w:rsid w:val="00F3221D"/>
    <w:rsid w:val="00F32B3A"/>
    <w:rsid w:val="00F32DA8"/>
    <w:rsid w:val="00F32E09"/>
    <w:rsid w:val="00F33C4F"/>
    <w:rsid w:val="00F34701"/>
    <w:rsid w:val="00F40B2D"/>
    <w:rsid w:val="00F41322"/>
    <w:rsid w:val="00F42338"/>
    <w:rsid w:val="00F435E9"/>
    <w:rsid w:val="00F4391F"/>
    <w:rsid w:val="00F452DF"/>
    <w:rsid w:val="00F46D60"/>
    <w:rsid w:val="00F474F1"/>
    <w:rsid w:val="00F475C9"/>
    <w:rsid w:val="00F47D39"/>
    <w:rsid w:val="00F51A55"/>
    <w:rsid w:val="00F5235E"/>
    <w:rsid w:val="00F542E2"/>
    <w:rsid w:val="00F5447D"/>
    <w:rsid w:val="00F551BF"/>
    <w:rsid w:val="00F564ED"/>
    <w:rsid w:val="00F56D19"/>
    <w:rsid w:val="00F56E58"/>
    <w:rsid w:val="00F60872"/>
    <w:rsid w:val="00F61ACC"/>
    <w:rsid w:val="00F62A3C"/>
    <w:rsid w:val="00F64063"/>
    <w:rsid w:val="00F646C8"/>
    <w:rsid w:val="00F647FF"/>
    <w:rsid w:val="00F650B9"/>
    <w:rsid w:val="00F65320"/>
    <w:rsid w:val="00F65428"/>
    <w:rsid w:val="00F65B23"/>
    <w:rsid w:val="00F66A19"/>
    <w:rsid w:val="00F674A5"/>
    <w:rsid w:val="00F67515"/>
    <w:rsid w:val="00F700A4"/>
    <w:rsid w:val="00F70F85"/>
    <w:rsid w:val="00F718E5"/>
    <w:rsid w:val="00F7270A"/>
    <w:rsid w:val="00F728B7"/>
    <w:rsid w:val="00F734DA"/>
    <w:rsid w:val="00F73BC4"/>
    <w:rsid w:val="00F74054"/>
    <w:rsid w:val="00F759EA"/>
    <w:rsid w:val="00F75E37"/>
    <w:rsid w:val="00F76303"/>
    <w:rsid w:val="00F80259"/>
    <w:rsid w:val="00F80F85"/>
    <w:rsid w:val="00F814B6"/>
    <w:rsid w:val="00F81734"/>
    <w:rsid w:val="00F817B5"/>
    <w:rsid w:val="00F82DEA"/>
    <w:rsid w:val="00F82ED5"/>
    <w:rsid w:val="00F82F4D"/>
    <w:rsid w:val="00F83534"/>
    <w:rsid w:val="00F84655"/>
    <w:rsid w:val="00F847BC"/>
    <w:rsid w:val="00F84865"/>
    <w:rsid w:val="00F85280"/>
    <w:rsid w:val="00F85534"/>
    <w:rsid w:val="00F857E8"/>
    <w:rsid w:val="00F85FF0"/>
    <w:rsid w:val="00F869BE"/>
    <w:rsid w:val="00F876AE"/>
    <w:rsid w:val="00F879C9"/>
    <w:rsid w:val="00F87ABC"/>
    <w:rsid w:val="00F90621"/>
    <w:rsid w:val="00F912B3"/>
    <w:rsid w:val="00F91470"/>
    <w:rsid w:val="00F91FD9"/>
    <w:rsid w:val="00F9367E"/>
    <w:rsid w:val="00F93A1E"/>
    <w:rsid w:val="00F94D8D"/>
    <w:rsid w:val="00F96D4C"/>
    <w:rsid w:val="00F972B3"/>
    <w:rsid w:val="00F97A37"/>
    <w:rsid w:val="00FA0F7F"/>
    <w:rsid w:val="00FA2ED4"/>
    <w:rsid w:val="00FA400D"/>
    <w:rsid w:val="00FA49E4"/>
    <w:rsid w:val="00FA4AE2"/>
    <w:rsid w:val="00FA58CB"/>
    <w:rsid w:val="00FA7A77"/>
    <w:rsid w:val="00FB0210"/>
    <w:rsid w:val="00FB0FF0"/>
    <w:rsid w:val="00FB132B"/>
    <w:rsid w:val="00FB1AA4"/>
    <w:rsid w:val="00FB21F8"/>
    <w:rsid w:val="00FB23AD"/>
    <w:rsid w:val="00FB30C3"/>
    <w:rsid w:val="00FB4849"/>
    <w:rsid w:val="00FB5725"/>
    <w:rsid w:val="00FB778E"/>
    <w:rsid w:val="00FB7BE7"/>
    <w:rsid w:val="00FB7E0B"/>
    <w:rsid w:val="00FC0A46"/>
    <w:rsid w:val="00FC16FC"/>
    <w:rsid w:val="00FC1D53"/>
    <w:rsid w:val="00FC2996"/>
    <w:rsid w:val="00FC3810"/>
    <w:rsid w:val="00FC3D97"/>
    <w:rsid w:val="00FC3FE7"/>
    <w:rsid w:val="00FC4D74"/>
    <w:rsid w:val="00FC59D2"/>
    <w:rsid w:val="00FC5AC6"/>
    <w:rsid w:val="00FC5F25"/>
    <w:rsid w:val="00FC61E1"/>
    <w:rsid w:val="00FC7388"/>
    <w:rsid w:val="00FC7A86"/>
    <w:rsid w:val="00FD0857"/>
    <w:rsid w:val="00FD3A25"/>
    <w:rsid w:val="00FD3E68"/>
    <w:rsid w:val="00FD48BC"/>
    <w:rsid w:val="00FD7B5B"/>
    <w:rsid w:val="00FD7D6A"/>
    <w:rsid w:val="00FE0BDC"/>
    <w:rsid w:val="00FE11EB"/>
    <w:rsid w:val="00FE3D04"/>
    <w:rsid w:val="00FE4B58"/>
    <w:rsid w:val="00FE5A70"/>
    <w:rsid w:val="00FE6D7C"/>
    <w:rsid w:val="00FE6E67"/>
    <w:rsid w:val="00FE73C2"/>
    <w:rsid w:val="00FF0C34"/>
    <w:rsid w:val="00FF1358"/>
    <w:rsid w:val="00FF1822"/>
    <w:rsid w:val="00FF2771"/>
    <w:rsid w:val="00FF2822"/>
    <w:rsid w:val="00FF2D9C"/>
    <w:rsid w:val="00FF30D1"/>
    <w:rsid w:val="00FF7443"/>
    <w:rsid w:val="02B09F6F"/>
    <w:rsid w:val="041D5754"/>
    <w:rsid w:val="042794BE"/>
    <w:rsid w:val="06647003"/>
    <w:rsid w:val="07AEBBF6"/>
    <w:rsid w:val="0AB5E2F6"/>
    <w:rsid w:val="0BC1D7FF"/>
    <w:rsid w:val="0CF5CBFF"/>
    <w:rsid w:val="0D551428"/>
    <w:rsid w:val="0D9D0F24"/>
    <w:rsid w:val="0EC329A3"/>
    <w:rsid w:val="13901052"/>
    <w:rsid w:val="13E26DA1"/>
    <w:rsid w:val="1602C2C8"/>
    <w:rsid w:val="17A83372"/>
    <w:rsid w:val="18123B58"/>
    <w:rsid w:val="1AA45692"/>
    <w:rsid w:val="1ACBBCFE"/>
    <w:rsid w:val="1C191D53"/>
    <w:rsid w:val="1CDC96EA"/>
    <w:rsid w:val="1DE1A952"/>
    <w:rsid w:val="1ECBA915"/>
    <w:rsid w:val="1F115CE9"/>
    <w:rsid w:val="1FC5AE68"/>
    <w:rsid w:val="206DB6AD"/>
    <w:rsid w:val="21983791"/>
    <w:rsid w:val="22838E2C"/>
    <w:rsid w:val="26C5C181"/>
    <w:rsid w:val="27D5C4C1"/>
    <w:rsid w:val="283FC117"/>
    <w:rsid w:val="28A5C819"/>
    <w:rsid w:val="290BA770"/>
    <w:rsid w:val="298CD048"/>
    <w:rsid w:val="29D9CB10"/>
    <w:rsid w:val="2A06BA20"/>
    <w:rsid w:val="2C2E352D"/>
    <w:rsid w:val="2EDE68EE"/>
    <w:rsid w:val="33DCFB9F"/>
    <w:rsid w:val="367C739F"/>
    <w:rsid w:val="36B9CCA8"/>
    <w:rsid w:val="370719CC"/>
    <w:rsid w:val="3852263B"/>
    <w:rsid w:val="40EE166A"/>
    <w:rsid w:val="4134F725"/>
    <w:rsid w:val="4268955F"/>
    <w:rsid w:val="42E27F4A"/>
    <w:rsid w:val="49245748"/>
    <w:rsid w:val="4B36F1ED"/>
    <w:rsid w:val="4D3A0645"/>
    <w:rsid w:val="54D3DC7D"/>
    <w:rsid w:val="5D817EB2"/>
    <w:rsid w:val="60C4F4A6"/>
    <w:rsid w:val="61078DB5"/>
    <w:rsid w:val="637AD4AC"/>
    <w:rsid w:val="667E1CCC"/>
    <w:rsid w:val="6A2CB59D"/>
    <w:rsid w:val="6C21BE25"/>
    <w:rsid w:val="6E17F8DB"/>
    <w:rsid w:val="70273861"/>
    <w:rsid w:val="7148F4F5"/>
    <w:rsid w:val="721D1437"/>
    <w:rsid w:val="7653558B"/>
    <w:rsid w:val="76F92839"/>
    <w:rsid w:val="7739859F"/>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D2897B"/>
  <w15:chartTrackingRefBased/>
  <w15:docId w15:val="{2D53869D-9FF8-45E1-98AB-F5865E006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1">
    <w:name w:val="1"/>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1"/>
    <w:uiPriority w:val="34"/>
    <w:qFormat/>
    <w:rsid w:val="007B5EC5"/>
    <w:rPr>
      <w:sz w:val="22"/>
      <w:lang w:eastAsia="en-US"/>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D0796A"/>
    <w:rPr>
      <w:rFonts w:ascii="Calibri" w:eastAsia="Calibri" w:hAnsi="Calibri"/>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4428C-CE4A-4434-9CAC-FC0FE7D644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A4A41E60-B1D7-4B54-9CA9-83628CF2D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1867</Words>
  <Characters>10648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5</cp:revision>
  <cp:lastPrinted>2002-04-26T00:10:00Z</cp:lastPrinted>
  <dcterms:created xsi:type="dcterms:W3CDTF">2021-05-11T08:39:00Z</dcterms:created>
  <dcterms:modified xsi:type="dcterms:W3CDTF">2021-05-11T16:12:00Z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